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C65" w:rsidRPr="00884C65" w:rsidRDefault="00884C65" w:rsidP="00606583">
      <w:pPr>
        <w:pStyle w:val="Kop1"/>
      </w:pPr>
      <w:r w:rsidRPr="00AC695D">
        <w:t>BOEKHOUDRECHT</w:t>
      </w:r>
      <w:r w:rsidRPr="00884C65">
        <w:t xml:space="preserve"> EN ALGEMENE BEGINSELEN</w:t>
      </w:r>
    </w:p>
    <w:p w:rsidR="00884C65" w:rsidRPr="002752E9" w:rsidRDefault="00884C65" w:rsidP="002752E9">
      <w:pPr>
        <w:pStyle w:val="Kop2"/>
      </w:pPr>
      <w:r w:rsidRPr="002752E9">
        <w:t>OVERZICHT BOEKHOUDRECHT</w:t>
      </w:r>
    </w:p>
    <w:p w:rsidR="00884C65" w:rsidRPr="002752E9" w:rsidRDefault="00884C65" w:rsidP="002752E9">
      <w:pPr>
        <w:pStyle w:val="Kop2"/>
      </w:pPr>
      <w:r w:rsidRPr="002752E9">
        <w:t>ALGEMENE BEGINSELEN VAN WAARDERINGSREGELS</w:t>
      </w:r>
    </w:p>
    <w:p w:rsidR="00884C65" w:rsidRPr="00884C65" w:rsidRDefault="00884C65" w:rsidP="00884C65">
      <w:pPr>
        <w:spacing w:after="0"/>
      </w:pPr>
    </w:p>
    <w:p w:rsidR="00884C65" w:rsidRPr="00884C65" w:rsidRDefault="00884C65" w:rsidP="00884C65">
      <w:pPr>
        <w:pStyle w:val="Lijstalinea"/>
        <w:numPr>
          <w:ilvl w:val="0"/>
          <w:numId w:val="2"/>
        </w:numPr>
        <w:spacing w:after="120"/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Onderneming bepaalt zelf waarnemingsregels (voorschriften in acht nemen)</w:t>
      </w:r>
    </w:p>
    <w:p w:rsidR="00884C65" w:rsidRP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Legt waarderingsregels vast in inventarisboek en vat ze samen in de toelichting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 w:rsidRPr="00884C65">
        <w:rPr>
          <w:rFonts w:ascii="Tahoma" w:hAnsi="Tahoma" w:cs="Tahoma"/>
        </w:rPr>
        <w:t>In de veronderstelling van going-concern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Aanpassen van waarderingsregels en toepassen van bijzondere regels bij doorbreken van going-concern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Uitzonderlijk niet nakomen van waarderingsregels (zelf gekozen) </w:t>
      </w:r>
      <w:r w:rsidRPr="00884C65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 toelichting verantwoorden en invloed weergeven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Waarderingsregels blijven identiek van het ene boekjaar op het andere (</w:t>
      </w:r>
      <w:proofErr w:type="spellStart"/>
      <w:r>
        <w:rPr>
          <w:rFonts w:ascii="Tahoma" w:hAnsi="Tahoma" w:cs="Tahoma"/>
        </w:rPr>
        <w:t>vb</w:t>
      </w:r>
      <w:proofErr w:type="spellEnd"/>
      <w:r>
        <w:rPr>
          <w:rFonts w:ascii="Tahoma" w:hAnsi="Tahoma" w:cs="Tahoma"/>
        </w:rPr>
        <w:t xml:space="preserve"> altijd 5 jaar lineair)</w:t>
      </w:r>
    </w:p>
    <w:p w:rsidR="00884C65" w:rsidRDefault="00884C65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Uitzonderlijke wijzigingen dienen verantwoord te worden in de toelichting</w:t>
      </w:r>
    </w:p>
    <w:p w:rsidR="00884C65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Alle vermogenselementen worden afzonderlijk gewaardeerd 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Waarderingen moeten voldoen aan eisen van voorzichtigheid, oprechtheid en goede trouw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 xml:space="preserve">Toepassing van het voorzichtigheidsprincipe (rek. houden met alle voorzienbare risico’s, verliezen en ontwaardingen) 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Toepassing van het matching-</w:t>
      </w:r>
      <w:proofErr w:type="spellStart"/>
      <w:r>
        <w:rPr>
          <w:rFonts w:ascii="Tahoma" w:hAnsi="Tahoma" w:cs="Tahoma"/>
        </w:rPr>
        <w:t>principle</w:t>
      </w:r>
      <w:proofErr w:type="spellEnd"/>
      <w:r>
        <w:rPr>
          <w:rFonts w:ascii="Tahoma" w:hAnsi="Tahoma" w:cs="Tahoma"/>
        </w:rPr>
        <w:t xml:space="preserve"> (kosten en opbrengsten die betrekking hebben op het betreffende boekjaar dienen toegerekend aan dat boekjaar)</w:t>
      </w:r>
    </w:p>
    <w:p w:rsidR="00AC695D" w:rsidRDefault="00AC695D" w:rsidP="00884C65">
      <w:pPr>
        <w:pStyle w:val="Lijstalinea"/>
        <w:numPr>
          <w:ilvl w:val="0"/>
          <w:numId w:val="2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Vreemde valuta: waarderingsregels in de toelichting</w:t>
      </w:r>
    </w:p>
    <w:p w:rsidR="00AC695D" w:rsidRDefault="00AC695D" w:rsidP="00AC695D">
      <w:r>
        <w:br w:type="page"/>
      </w:r>
    </w:p>
    <w:p w:rsidR="00AC695D" w:rsidRDefault="00AC695D" w:rsidP="00AC695D">
      <w:pPr>
        <w:pStyle w:val="Kop1"/>
      </w:pPr>
      <w:r>
        <w:lastRenderedPageBreak/>
        <w:t>WAARDERING VAN HET VAST ACTIEF</w:t>
      </w:r>
    </w:p>
    <w:p w:rsidR="009F3348" w:rsidRPr="009F3348" w:rsidRDefault="009F3348" w:rsidP="009F3348">
      <w:pPr>
        <w:pStyle w:val="Lijstalinea"/>
        <w:keepNext/>
        <w:keepLines/>
        <w:numPr>
          <w:ilvl w:val="0"/>
          <w:numId w:val="18"/>
        </w:numPr>
        <w:spacing w:before="200" w:after="0"/>
        <w:contextualSpacing w:val="0"/>
        <w:outlineLvl w:val="1"/>
        <w:rPr>
          <w:rFonts w:ascii="Tahoma" w:eastAsiaTheme="majorEastAsia" w:hAnsi="Tahoma" w:cs="Tahoma"/>
          <w:b/>
          <w:bCs/>
          <w:vanish/>
          <w:color w:val="943634" w:themeColor="accent2" w:themeShade="BF"/>
          <w:sz w:val="26"/>
          <w:szCs w:val="26"/>
        </w:rPr>
      </w:pPr>
    </w:p>
    <w:p w:rsidR="009F3348" w:rsidRPr="009F3348" w:rsidRDefault="009F3348" w:rsidP="009F3348">
      <w:pPr>
        <w:pStyle w:val="Lijstalinea"/>
        <w:keepNext/>
        <w:keepLines/>
        <w:numPr>
          <w:ilvl w:val="0"/>
          <w:numId w:val="18"/>
        </w:numPr>
        <w:spacing w:before="200" w:after="0"/>
        <w:contextualSpacing w:val="0"/>
        <w:outlineLvl w:val="1"/>
        <w:rPr>
          <w:rFonts w:ascii="Tahoma" w:eastAsiaTheme="majorEastAsia" w:hAnsi="Tahoma" w:cs="Tahoma"/>
          <w:b/>
          <w:bCs/>
          <w:vanish/>
          <w:color w:val="943634" w:themeColor="accent2" w:themeShade="BF"/>
          <w:sz w:val="26"/>
          <w:szCs w:val="26"/>
        </w:rPr>
      </w:pPr>
    </w:p>
    <w:p w:rsidR="00AC695D" w:rsidRPr="002752E9" w:rsidRDefault="00AC695D" w:rsidP="009F3348">
      <w:pPr>
        <w:pStyle w:val="Kop2"/>
        <w:numPr>
          <w:ilvl w:val="1"/>
          <w:numId w:val="18"/>
        </w:numPr>
      </w:pPr>
      <w:bookmarkStart w:id="0" w:name="_GoBack"/>
      <w:bookmarkEnd w:id="0"/>
      <w:r w:rsidRPr="002752E9">
        <w:t>ONTSTAAN VAN HET ACTIEF</w:t>
      </w:r>
    </w:p>
    <w:p w:rsidR="00AC695D" w:rsidRPr="00AC695D" w:rsidRDefault="00AC695D" w:rsidP="00AC695D"/>
    <w:p w:rsidR="00AC695D" w:rsidRDefault="00AC695D" w:rsidP="00AC695D">
      <w:pPr>
        <w:pStyle w:val="Lijstalinea"/>
        <w:numPr>
          <w:ilvl w:val="0"/>
          <w:numId w:val="3"/>
        </w:numPr>
        <w:ind w:left="567" w:hanging="567"/>
        <w:rPr>
          <w:rFonts w:ascii="Tahoma" w:hAnsi="Tahoma" w:cs="Tahoma"/>
        </w:rPr>
      </w:pPr>
      <w:r w:rsidRPr="00AC695D">
        <w:rPr>
          <w:rFonts w:ascii="Tahoma" w:hAnsi="Tahoma" w:cs="Tahoma"/>
        </w:rPr>
        <w:t xml:space="preserve">AW </w:t>
      </w:r>
      <w:r>
        <w:rPr>
          <w:rFonts w:ascii="Tahoma" w:hAnsi="Tahoma" w:cs="Tahoma"/>
        </w:rPr>
        <w:t>– (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 xml:space="preserve">. of W-) = BW </w:t>
      </w:r>
      <w:r w:rsidRPr="00AC695D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 balans</w:t>
      </w:r>
    </w:p>
    <w:p w:rsidR="00AC695D" w:rsidRDefault="00AC695D" w:rsidP="00AC695D">
      <w:pPr>
        <w:pStyle w:val="Lijstalinea"/>
        <w:numPr>
          <w:ilvl w:val="0"/>
          <w:numId w:val="3"/>
        </w:numPr>
        <w:ind w:left="567" w:hanging="567"/>
        <w:rPr>
          <w:rFonts w:ascii="Tahoma" w:hAnsi="Tahoma" w:cs="Tahoma"/>
        </w:rPr>
      </w:pPr>
      <w:r>
        <w:rPr>
          <w:rFonts w:ascii="Tahoma" w:hAnsi="Tahoma" w:cs="Tahoma"/>
        </w:rPr>
        <w:t>In de toelichting wordt een samenstelling van deze boekwaarde weergegeven</w:t>
      </w:r>
    </w:p>
    <w:p w:rsidR="00AC695D" w:rsidRPr="00AC695D" w:rsidRDefault="00AC695D" w:rsidP="00AC695D">
      <w:pPr>
        <w:rPr>
          <w:rFonts w:ascii="Tahoma" w:hAnsi="Tahoma" w:cs="Tahoma"/>
          <w:b/>
        </w:rPr>
      </w:pPr>
      <w:r w:rsidRPr="00AC695D">
        <w:rPr>
          <w:rFonts w:ascii="Tahoma" w:hAnsi="Tahoma" w:cs="Tahoma"/>
          <w:b/>
        </w:rPr>
        <w:t>In principe: Elk actiefbestanddeel: waardering tegen AW</w:t>
      </w:r>
    </w:p>
    <w:p w:rsidR="00AC695D" w:rsidRDefault="00AC695D" w:rsidP="00AC695D">
      <w:pPr>
        <w:rPr>
          <w:rFonts w:ascii="Tahoma" w:hAnsi="Tahoma" w:cs="Tahoma"/>
        </w:rPr>
      </w:pPr>
      <w:r w:rsidRPr="00AC695D">
        <w:rPr>
          <w:rFonts w:ascii="Tahoma" w:hAnsi="Tahoma" w:cs="Tahoma"/>
          <w:u w:val="single"/>
        </w:rPr>
        <w:t>Maar</w:t>
      </w:r>
      <w:r>
        <w:rPr>
          <w:rFonts w:ascii="Tahoma" w:hAnsi="Tahoma" w:cs="Tahoma"/>
        </w:rPr>
        <w:t>:  - vorderingen worden in de balans opgenomen voor hun nominale waarde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ook voor schulden geldt waardering tegen nominale waarde</w:t>
      </w:r>
    </w:p>
    <w:p w:rsidR="00AC695D" w:rsidRPr="00AC695D" w:rsidRDefault="00AC695D" w:rsidP="00AC695D">
      <w:pPr>
        <w:rPr>
          <w:rFonts w:ascii="Tahoma" w:hAnsi="Tahoma" w:cs="Tahoma"/>
          <w:b/>
        </w:rPr>
      </w:pPr>
      <w:r w:rsidRPr="00AC695D">
        <w:rPr>
          <w:rFonts w:ascii="Tahoma" w:hAnsi="Tahoma" w:cs="Tahoma"/>
          <w:b/>
        </w:rPr>
        <w:t>In principe: Individuele waardering</w:t>
      </w:r>
    </w:p>
    <w:p w:rsidR="00AC695D" w:rsidRDefault="00AC695D" w:rsidP="00AC695D">
      <w:pPr>
        <w:rPr>
          <w:rFonts w:ascii="Tahoma" w:hAnsi="Tahoma" w:cs="Tahoma"/>
        </w:rPr>
      </w:pPr>
      <w:r w:rsidRPr="00AC695D">
        <w:rPr>
          <w:rFonts w:ascii="Tahoma" w:hAnsi="Tahoma" w:cs="Tahoma"/>
          <w:u w:val="single"/>
        </w:rPr>
        <w:t>Maar</w:t>
      </w:r>
      <w:r>
        <w:rPr>
          <w:rFonts w:ascii="Tahoma" w:hAnsi="Tahoma" w:cs="Tahoma"/>
        </w:rPr>
        <w:t>:  - vaste waarde-methode (zie verder)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voor activa met identieke technische of juridische kenmerken wordt AW bepaald  door :  - individualisering van de prijs van elke bestanddeel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van de gewogen gemiddelde prijzen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LIFO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>- volgens de methode FIFO</w:t>
      </w:r>
    </w:p>
    <w:p w:rsidR="00AC695D" w:rsidRPr="003E1783" w:rsidRDefault="00AC695D" w:rsidP="00AC695D">
      <w:pPr>
        <w:rPr>
          <w:rFonts w:ascii="Tahoma" w:hAnsi="Tahoma" w:cs="Tahoma"/>
          <w:b/>
        </w:rPr>
      </w:pPr>
      <w:r w:rsidRPr="003E1783">
        <w:rPr>
          <w:rFonts w:ascii="Tahoma" w:hAnsi="Tahoma" w:cs="Tahoma"/>
          <w:b/>
        </w:rPr>
        <w:t>De verwerving van een actief kan gebeuren op 4 manieren</w:t>
      </w:r>
    </w:p>
    <w:p w:rsidR="00AC695D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Aankoop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aanschaffingsprijs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Zelf vervaardigen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vervaardigingsprijs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 xml:space="preserve">Inbreng in een vennootschap of bestemming in een éénmanszaak </w:t>
      </w:r>
      <w:r w:rsidRPr="003E1783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inbrengwaarde</w:t>
      </w:r>
    </w:p>
    <w:p w:rsidR="003E1783" w:rsidRDefault="003E1783" w:rsidP="003E1783">
      <w:pPr>
        <w:pStyle w:val="Lijstalinea"/>
        <w:numPr>
          <w:ilvl w:val="0"/>
          <w:numId w:val="4"/>
        </w:numPr>
        <w:rPr>
          <w:rFonts w:ascii="Tahoma" w:hAnsi="Tahoma" w:cs="Tahoma"/>
        </w:rPr>
      </w:pPr>
      <w:r>
        <w:rPr>
          <w:rFonts w:ascii="Tahoma" w:hAnsi="Tahoma" w:cs="Tahoma"/>
        </w:rPr>
        <w:t>(</w:t>
      </w:r>
      <w:r w:rsidRPr="003E1783">
        <w:rPr>
          <w:rFonts w:ascii="Tahoma" w:hAnsi="Tahoma" w:cs="Tahoma"/>
        </w:rPr>
        <w:t>Tegen lijfrente</w:t>
      </w:r>
      <w:r>
        <w:rPr>
          <w:rFonts w:ascii="Tahoma" w:hAnsi="Tahoma" w:cs="Tahoma"/>
        </w:rPr>
        <w:t>)</w:t>
      </w:r>
    </w:p>
    <w:p w:rsidR="003E1783" w:rsidRDefault="003E1783" w:rsidP="003E1783">
      <w:pPr>
        <w:pStyle w:val="Kop3"/>
      </w:pPr>
      <w:r>
        <w:t>Aankoop</w:t>
      </w:r>
    </w:p>
    <w:p w:rsidR="003E1783" w:rsidRDefault="003E1783" w:rsidP="003E1783">
      <w:pPr>
        <w:rPr>
          <w:rFonts w:ascii="Tahoma" w:hAnsi="Tahoma" w:cs="Tahoma"/>
        </w:rPr>
      </w:pPr>
      <w:r>
        <w:rPr>
          <w:rFonts w:ascii="Tahoma" w:hAnsi="Tahoma" w:cs="Tahoma"/>
        </w:rPr>
        <w:t>Verantwoordingstuk : aankoopfactuur of notarisakte (onroerende goederen)</w:t>
      </w:r>
    </w:p>
    <w:p w:rsidR="00347459" w:rsidRPr="00347459" w:rsidRDefault="00347459" w:rsidP="00347459">
      <w:pPr>
        <w:spacing w:after="0"/>
        <w:rPr>
          <w:rFonts w:ascii="Tahoma" w:hAnsi="Tahoma" w:cs="Tahoma"/>
          <w:u w:val="single"/>
        </w:rPr>
      </w:pPr>
      <w:r w:rsidRPr="00347459">
        <w:rPr>
          <w:rFonts w:ascii="Tahoma" w:hAnsi="Tahoma" w:cs="Tahoma"/>
          <w:u w:val="single"/>
        </w:rPr>
        <w:t>Aanschaffingsprijs:</w:t>
      </w:r>
    </w:p>
    <w:p w:rsidR="00347459" w:rsidRDefault="00347459" w:rsidP="00347459">
      <w:pPr>
        <w:pStyle w:val="Lijstalinea"/>
        <w:numPr>
          <w:ilvl w:val="0"/>
          <w:numId w:val="5"/>
        </w:numPr>
        <w:ind w:hanging="436"/>
        <w:rPr>
          <w:rFonts w:ascii="Tahoma" w:hAnsi="Tahoma" w:cs="Tahoma"/>
        </w:rPr>
      </w:pPr>
      <w:r w:rsidRPr="00CD6FEC">
        <w:rPr>
          <w:rFonts w:ascii="Tahoma" w:hAnsi="Tahoma" w:cs="Tahoma"/>
          <w:i/>
        </w:rPr>
        <w:t>Aankoopprijs</w:t>
      </w:r>
    </w:p>
    <w:p w:rsidR="00347459" w:rsidRDefault="00347459" w:rsidP="00347459">
      <w:pPr>
        <w:pStyle w:val="Lijstalinea"/>
        <w:numPr>
          <w:ilvl w:val="0"/>
          <w:numId w:val="5"/>
        </w:numPr>
        <w:ind w:hanging="436"/>
        <w:rPr>
          <w:rFonts w:ascii="Tahoma" w:hAnsi="Tahoma" w:cs="Tahoma"/>
        </w:rPr>
      </w:pPr>
      <w:r w:rsidRPr="00CD6FEC">
        <w:rPr>
          <w:rFonts w:ascii="Tahoma" w:hAnsi="Tahoma" w:cs="Tahoma"/>
          <w:i/>
        </w:rPr>
        <w:t>Bijkomende</w:t>
      </w:r>
      <w:r>
        <w:rPr>
          <w:rFonts w:ascii="Tahoma" w:hAnsi="Tahoma" w:cs="Tahoma"/>
        </w:rPr>
        <w:t xml:space="preserve"> </w:t>
      </w:r>
      <w:r w:rsidRPr="00CD6FEC">
        <w:rPr>
          <w:rFonts w:ascii="Tahoma" w:hAnsi="Tahoma" w:cs="Tahoma"/>
          <w:i/>
        </w:rPr>
        <w:t>kosten</w:t>
      </w:r>
      <w:r>
        <w:rPr>
          <w:rFonts w:ascii="Tahoma" w:hAnsi="Tahoma" w:cs="Tahoma"/>
        </w:rPr>
        <w:t xml:space="preserve"> 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Kosten verbonden aan de aankoop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Noodzakelijk</w:t>
      </w:r>
    </w:p>
    <w:p w:rsidR="00347459" w:rsidRDefault="00347459" w:rsidP="00347459">
      <w:pPr>
        <w:pStyle w:val="Lijstalinea"/>
        <w:numPr>
          <w:ilvl w:val="0"/>
          <w:numId w:val="6"/>
        </w:numPr>
        <w:ind w:left="720" w:firstLine="414"/>
        <w:rPr>
          <w:rFonts w:ascii="Tahoma" w:hAnsi="Tahoma" w:cs="Tahoma"/>
        </w:rPr>
      </w:pPr>
      <w:r>
        <w:rPr>
          <w:rFonts w:ascii="Tahoma" w:hAnsi="Tahoma" w:cs="Tahoma"/>
        </w:rPr>
        <w:t>Onvermijdbaar</w:t>
      </w:r>
    </w:p>
    <w:p w:rsidR="00347459" w:rsidRPr="00CD6FEC" w:rsidRDefault="00347459" w:rsidP="00347459">
      <w:pPr>
        <w:pStyle w:val="Lijstalinea"/>
        <w:numPr>
          <w:ilvl w:val="0"/>
          <w:numId w:val="7"/>
        </w:numPr>
        <w:ind w:left="720" w:hanging="436"/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>Eventueel intercalaire interesten</w:t>
      </w:r>
    </w:p>
    <w:p w:rsidR="00347459" w:rsidRDefault="00CD6FEC" w:rsidP="00347459">
      <w:pPr>
        <w:pStyle w:val="Lijstalinea"/>
        <w:rPr>
          <w:rFonts w:ascii="Tahoma" w:hAnsi="Tahoma" w:cs="Tahoma"/>
        </w:rPr>
      </w:pPr>
      <w:r>
        <w:rPr>
          <w:rFonts w:ascii="Tahoma" w:hAnsi="Tahoma" w:cs="Tahoma"/>
        </w:rPr>
        <w:t>(rente op vreemd vermogen, gebruikt voor de financiering van de verwerking van bepaalde vaste activa, voor zover betrekking op de periode welke de bedrijfsklaarheid voorafgaat)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Mag in de AW opgenomen worden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Enkel voor  IVA, MVA ( niet oprichtingskosten &amp; FVA)</w:t>
      </w:r>
    </w:p>
    <w:p w:rsidR="00CD6FEC" w:rsidRDefault="00CD6FEC" w:rsidP="00CD6FEC">
      <w:pPr>
        <w:pStyle w:val="Lijstalinea"/>
        <w:numPr>
          <w:ilvl w:val="0"/>
          <w:numId w:val="6"/>
        </w:numPr>
        <w:ind w:left="1418" w:hanging="284"/>
        <w:rPr>
          <w:rFonts w:ascii="Tahoma" w:hAnsi="Tahoma" w:cs="Tahoma"/>
        </w:rPr>
      </w:pPr>
      <w:r>
        <w:rPr>
          <w:rFonts w:ascii="Tahoma" w:hAnsi="Tahoma" w:cs="Tahoma"/>
        </w:rPr>
        <w:t>Indien opgenomen: vermelden in toelichting</w:t>
      </w:r>
    </w:p>
    <w:p w:rsidR="00CD6FEC" w:rsidRDefault="00CD6FEC" w:rsidP="00CD6FEC">
      <w:r>
        <w:br w:type="page"/>
      </w:r>
    </w:p>
    <w:p w:rsidR="00347459" w:rsidRDefault="00CD6FEC" w:rsidP="00CD6FEC">
      <w:pPr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>Boekhoudkundige verwerking:</w:t>
      </w:r>
    </w:p>
    <w:p w:rsidR="00CD6FEC" w:rsidRDefault="00CD6FEC" w:rsidP="00CD6FEC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650</w:t>
      </w:r>
      <w:r>
        <w:rPr>
          <w:rFonts w:ascii="Tahoma" w:hAnsi="Tahoma" w:cs="Tahoma"/>
        </w:rPr>
        <w:tab/>
        <w:t>Kosten van schulden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55</w:t>
      </w:r>
      <w:r>
        <w:rPr>
          <w:rFonts w:ascii="Tahoma" w:hAnsi="Tahoma" w:cs="Tahoma"/>
        </w:rPr>
        <w:tab/>
        <w:t>@ Bank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CD6FEC" w:rsidRPr="00CD6FEC" w:rsidRDefault="00CD6FEC" w:rsidP="00CD6FEC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ab/>
      </w:r>
      <w:r w:rsidRPr="00CD6FEC">
        <w:rPr>
          <w:rFonts w:ascii="Tahoma" w:hAnsi="Tahoma" w:cs="Tahoma"/>
          <w:i/>
        </w:rPr>
        <w:tab/>
        <w:t>B/…</w:t>
      </w:r>
    </w:p>
    <w:p w:rsidR="00CD6FEC" w:rsidRDefault="00CD6FEC" w:rsidP="00CD6FEC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21-24</w:t>
      </w:r>
      <w:r>
        <w:rPr>
          <w:rFonts w:ascii="Tahoma" w:hAnsi="Tahoma" w:cs="Tahoma"/>
        </w:rPr>
        <w:tab/>
        <w:t>Vast actief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6503 (-)</w:t>
      </w:r>
      <w:r>
        <w:rPr>
          <w:rFonts w:ascii="Tahoma" w:hAnsi="Tahoma" w:cs="Tahoma"/>
        </w:rPr>
        <w:tab/>
        <w:t>Geactiveerde intercalaire interesten</w:t>
      </w:r>
    </w:p>
    <w:p w:rsidR="00516D03" w:rsidRDefault="00CD6FEC" w:rsidP="00CD6FEC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 w:rsidRPr="00CD6FEC">
        <w:rPr>
          <w:rFonts w:ascii="Tahoma" w:hAnsi="Tahoma" w:cs="Tahoma"/>
          <w:i/>
        </w:rPr>
        <w:tab/>
      </w:r>
      <w:r w:rsidRPr="00CD6FEC">
        <w:rPr>
          <w:rFonts w:ascii="Tahoma" w:hAnsi="Tahoma" w:cs="Tahoma"/>
          <w:i/>
        </w:rPr>
        <w:tab/>
        <w:t>Indirecte activering via RR</w:t>
      </w:r>
    </w:p>
    <w:p w:rsidR="00516D03" w:rsidRDefault="00516D03" w:rsidP="00516D03">
      <w:pPr>
        <w:rPr>
          <w:rFonts w:ascii="Tahoma" w:hAnsi="Tahoma" w:cs="Tahoma"/>
        </w:rPr>
      </w:pPr>
    </w:p>
    <w:p w:rsidR="00CD6FEC" w:rsidRDefault="00516D03" w:rsidP="00510673">
      <w:pPr>
        <w:pStyle w:val="Kop3"/>
      </w:pPr>
      <w:r>
        <w:t>Zelf geproduceerde vaste activa</w:t>
      </w:r>
    </w:p>
    <w:p w:rsidR="00516D03" w:rsidRDefault="00516D03" w:rsidP="00516D03">
      <w:pPr>
        <w:spacing w:after="0"/>
        <w:rPr>
          <w:rFonts w:ascii="Tahoma" w:hAnsi="Tahoma" w:cs="Tahoma"/>
        </w:rPr>
      </w:pPr>
      <w:r w:rsidRPr="00516D03">
        <w:rPr>
          <w:rFonts w:ascii="Tahoma" w:hAnsi="Tahoma" w:cs="Tahoma"/>
          <w:u w:val="single"/>
        </w:rPr>
        <w:t>Vervaardigingsprijs</w:t>
      </w:r>
      <w:r>
        <w:rPr>
          <w:rFonts w:ascii="Tahoma" w:hAnsi="Tahoma" w:cs="Tahoma"/>
        </w:rPr>
        <w:t>:</w:t>
      </w:r>
    </w:p>
    <w:p w:rsidR="00516D03" w:rsidRDefault="00516D03" w:rsidP="00516D03">
      <w:pPr>
        <w:pStyle w:val="Lijstalinea"/>
        <w:numPr>
          <w:ilvl w:val="0"/>
          <w:numId w:val="8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Grondstoffen, hulpstoffen, verbruiksgoederen</w:t>
      </w:r>
    </w:p>
    <w:p w:rsidR="00516D03" w:rsidRDefault="00516D03" w:rsidP="00516D03">
      <w:pPr>
        <w:pStyle w:val="Lijstalinea"/>
        <w:numPr>
          <w:ilvl w:val="0"/>
          <w:numId w:val="8"/>
        </w:numPr>
        <w:rPr>
          <w:rFonts w:ascii="Tahoma" w:hAnsi="Tahoma" w:cs="Tahoma"/>
        </w:rPr>
      </w:pPr>
      <w:r>
        <w:rPr>
          <w:rFonts w:ascii="Tahoma" w:hAnsi="Tahoma" w:cs="Tahoma"/>
        </w:rPr>
        <w:t>Direct toewijsbare productiekosten (bv arbeid)</w:t>
      </w:r>
    </w:p>
    <w:p w:rsidR="00516D03" w:rsidRDefault="00516D03" w:rsidP="00516D03">
      <w:pPr>
        <w:pStyle w:val="Lijstalinea"/>
        <w:numPr>
          <w:ilvl w:val="0"/>
          <w:numId w:val="8"/>
        </w:numPr>
        <w:rPr>
          <w:rFonts w:ascii="Tahoma" w:hAnsi="Tahoma" w:cs="Tahoma"/>
        </w:rPr>
      </w:pPr>
      <w:r>
        <w:rPr>
          <w:rFonts w:ascii="Tahoma" w:hAnsi="Tahoma" w:cs="Tahoma"/>
        </w:rPr>
        <w:t>Al dat niet, geheel of gedeeltelijk: indirecte productiekosten (in de toelichting vermelden indien niet alle indirecter productiekosten worden opgenomen)</w:t>
      </w:r>
    </w:p>
    <w:p w:rsidR="00516D03" w:rsidRPr="006C279A" w:rsidRDefault="006C279A" w:rsidP="006C279A">
      <w:pPr>
        <w:spacing w:after="0"/>
        <w:rPr>
          <w:rFonts w:ascii="Tahoma" w:hAnsi="Tahoma" w:cs="Tahoma"/>
          <w:u w:val="single"/>
        </w:rPr>
      </w:pPr>
      <w:r w:rsidRPr="006C279A">
        <w:rPr>
          <w:rFonts w:ascii="Tahoma" w:hAnsi="Tahoma" w:cs="Tahoma"/>
          <w:u w:val="single"/>
        </w:rPr>
        <w:t>Niet opnemen in vervaardigingsprijs: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Financiële kosten (</w:t>
      </w:r>
      <w:proofErr w:type="spellStart"/>
      <w:r>
        <w:rPr>
          <w:rFonts w:ascii="Tahoma" w:hAnsi="Tahoma" w:cs="Tahoma"/>
        </w:rPr>
        <w:t>uitz</w:t>
      </w:r>
      <w:proofErr w:type="spellEnd"/>
      <w:r>
        <w:rPr>
          <w:rFonts w:ascii="Tahoma" w:hAnsi="Tahoma" w:cs="Tahoma"/>
        </w:rPr>
        <w:t>. Intercalaire interesten)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Uitzonderlijke kosten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Verkoopkosten</w:t>
      </w:r>
    </w:p>
    <w:p w:rsidR="006C279A" w:rsidRDefault="006C279A" w:rsidP="006C279A">
      <w:pPr>
        <w:pStyle w:val="Lijstalinea"/>
        <w:numPr>
          <w:ilvl w:val="0"/>
          <w:numId w:val="9"/>
        </w:numPr>
        <w:rPr>
          <w:rFonts w:ascii="Tahoma" w:hAnsi="Tahoma" w:cs="Tahoma"/>
        </w:rPr>
      </w:pPr>
      <w:r>
        <w:rPr>
          <w:rFonts w:ascii="Tahoma" w:hAnsi="Tahoma" w:cs="Tahoma"/>
        </w:rPr>
        <w:t>Kosten van administratie en beheer die niet toe te wijzen zijn aan de productie</w:t>
      </w:r>
    </w:p>
    <w:p w:rsidR="006C279A" w:rsidRDefault="006C279A" w:rsidP="006C279A">
      <w:pPr>
        <w:rPr>
          <w:rFonts w:ascii="Tahoma" w:hAnsi="Tahoma" w:cs="Tahoma"/>
          <w:b/>
        </w:rPr>
      </w:pPr>
      <w:r w:rsidRPr="006C279A">
        <w:rPr>
          <w:rFonts w:ascii="Tahoma" w:hAnsi="Tahoma" w:cs="Tahoma"/>
          <w:b/>
        </w:rPr>
        <w:t>In principe: vervaardigingsprijs = integrale productiekostprijs</w:t>
      </w:r>
    </w:p>
    <w:p w:rsidR="006C279A" w:rsidRDefault="006C279A" w:rsidP="006C279A">
      <w:pPr>
        <w:rPr>
          <w:rFonts w:ascii="Tahoma" w:hAnsi="Tahoma" w:cs="Tahoma"/>
          <w:b/>
        </w:rPr>
      </w:pPr>
    </w:p>
    <w:p w:rsidR="006C279A" w:rsidRDefault="006C279A" w:rsidP="006C279A">
      <w:pPr>
        <w:rPr>
          <w:rFonts w:ascii="Tahoma" w:hAnsi="Tahoma" w:cs="Tahoma"/>
        </w:rPr>
      </w:pPr>
      <w:r w:rsidRPr="006C279A">
        <w:rPr>
          <w:rFonts w:ascii="Tahoma" w:hAnsi="Tahoma" w:cs="Tahoma"/>
        </w:rPr>
        <w:t>Boekhoudkundige verwerking</w:t>
      </w:r>
      <w:r w:rsidR="00186BF1">
        <w:rPr>
          <w:rFonts w:ascii="Tahoma" w:hAnsi="Tahoma" w:cs="Tahoma"/>
        </w:rPr>
        <w:t xml:space="preserve"> </w:t>
      </w:r>
      <w:r w:rsidR="00186BF1" w:rsidRPr="00186BF1">
        <w:rPr>
          <w:rFonts w:ascii="Tahoma" w:hAnsi="Tahoma" w:cs="Tahoma"/>
          <w:b/>
        </w:rPr>
        <w:t>op 31/12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gree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411.59</w:t>
      </w:r>
      <w:r>
        <w:rPr>
          <w:rFonts w:ascii="Tahoma" w:hAnsi="Tahoma" w:cs="Tahoma"/>
        </w:rPr>
        <w:tab/>
        <w:t>TTV BTW</w:t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red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58/</w:t>
      </w:r>
      <w:r w:rsidRPr="00186BF1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@ interne overboeking /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cyan"/>
        </w:rPr>
        <w:t>X</w:t>
      </w:r>
    </w:p>
    <w:p w:rsid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aank</w:t>
      </w:r>
      <w:proofErr w:type="spellEnd"/>
      <w:r>
        <w:rPr>
          <w:rFonts w:ascii="Tahoma" w:hAnsi="Tahoma" w:cs="Tahoma"/>
          <w:i/>
        </w:rPr>
        <w:t>)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58/</w:t>
      </w:r>
      <w:r w:rsidRPr="00186BF1">
        <w:rPr>
          <w:rFonts w:ascii="Tahoma" w:hAnsi="Tahoma" w:cs="Tahoma"/>
          <w:highlight w:val="darkGray"/>
        </w:rPr>
        <w:t>40</w:t>
      </w:r>
      <w:r>
        <w:rPr>
          <w:rFonts w:ascii="Tahoma" w:hAnsi="Tahoma" w:cs="Tahoma"/>
        </w:rPr>
        <w:tab/>
        <w:t>Interne overboeking /Handelsdebiteuren</w:t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cya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72</w:t>
      </w:r>
      <w:r>
        <w:rPr>
          <w:rFonts w:ascii="Tahoma" w:hAnsi="Tahoma" w:cs="Tahoma"/>
        </w:rPr>
        <w:tab/>
        <w:t>@ Geproduceerde vaste activa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green"/>
        </w:rPr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451.54</w:t>
      </w:r>
      <w:r>
        <w:rPr>
          <w:rFonts w:ascii="Tahoma" w:hAnsi="Tahoma" w:cs="Tahoma"/>
        </w:rPr>
        <w:tab/>
        <w:t xml:space="preserve">    TB BTW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red"/>
        </w:rPr>
        <w:t>X</w:t>
      </w:r>
    </w:p>
    <w:p w:rsid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verk</w:t>
      </w:r>
      <w:proofErr w:type="spellEnd"/>
      <w:r>
        <w:rPr>
          <w:rFonts w:ascii="Tahoma" w:hAnsi="Tahoma" w:cs="Tahoma"/>
          <w:i/>
        </w:rPr>
        <w:t>)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 w:rsidRPr="00186BF1">
        <w:rPr>
          <w:rFonts w:ascii="Tahoma" w:hAnsi="Tahoma" w:cs="Tahoma"/>
          <w:highlight w:val="lightGray"/>
        </w:rPr>
        <w:t>44</w:t>
      </w:r>
      <w:r>
        <w:rPr>
          <w:rFonts w:ascii="Tahoma" w:hAnsi="Tahoma" w:cs="Tahoma"/>
        </w:rPr>
        <w:tab/>
        <w:t>Leveranciers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186BF1">
        <w:rPr>
          <w:rFonts w:ascii="Tahoma" w:hAnsi="Tahoma" w:cs="Tahoma"/>
          <w:highlight w:val="darkGray"/>
        </w:rPr>
        <w:t>40</w:t>
      </w:r>
      <w:r>
        <w:rPr>
          <w:rFonts w:ascii="Tahoma" w:hAnsi="Tahoma" w:cs="Tahoma"/>
        </w:rPr>
        <w:tab/>
        <w:t>@ Handelsdebiteuren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186BF1" w:rsidRPr="00186BF1" w:rsidRDefault="00186BF1" w:rsidP="00186BF1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Eventueel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lastRenderedPageBreak/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</w:t>
      </w:r>
      <w:r>
        <w:rPr>
          <w:rFonts w:ascii="Tahoma" w:hAnsi="Tahoma" w:cs="Tahoma"/>
        </w:rPr>
        <w:tab/>
        <w:t xml:space="preserve">@ Kosten van schulden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186BF1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Intercalaire interesten</w:t>
      </w:r>
    </w:p>
    <w:p w:rsidR="00186BF1" w:rsidRDefault="00186BF1" w:rsidP="00186BF1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>6302</w:t>
      </w:r>
      <w:r w:rsidR="007739F0">
        <w:rPr>
          <w:rFonts w:ascii="Tahoma" w:hAnsi="Tahoma" w:cs="Tahoma"/>
        </w:rPr>
        <w:tab/>
        <w:t>Afschrijving op MVA</w:t>
      </w:r>
      <w:r w:rsidR="007739F0">
        <w:rPr>
          <w:rFonts w:ascii="Tahoma" w:hAnsi="Tahoma" w:cs="Tahoma"/>
        </w:rPr>
        <w:tab/>
        <w:t>X</w:t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  <w:t>270.9</w:t>
      </w:r>
      <w:r w:rsidR="007739F0">
        <w:rPr>
          <w:rFonts w:ascii="Tahoma" w:hAnsi="Tahoma" w:cs="Tahoma"/>
        </w:rPr>
        <w:tab/>
        <w:t xml:space="preserve">@ VA in aanbouw, geb. </w:t>
      </w:r>
      <w:proofErr w:type="spellStart"/>
      <w:r w:rsidR="007739F0">
        <w:rPr>
          <w:rFonts w:ascii="Tahoma" w:hAnsi="Tahoma" w:cs="Tahoma"/>
        </w:rPr>
        <w:t>afschr</w:t>
      </w:r>
      <w:proofErr w:type="spellEnd"/>
      <w:r w:rsidR="007739F0">
        <w:rPr>
          <w:rFonts w:ascii="Tahoma" w:hAnsi="Tahoma" w:cs="Tahoma"/>
        </w:rPr>
        <w:t>.</w:t>
      </w:r>
      <w:r w:rsidR="007739F0">
        <w:rPr>
          <w:rFonts w:ascii="Tahoma" w:hAnsi="Tahoma" w:cs="Tahoma"/>
        </w:rPr>
        <w:tab/>
      </w:r>
      <w:r w:rsidR="007739F0">
        <w:rPr>
          <w:rFonts w:ascii="Tahoma" w:hAnsi="Tahoma" w:cs="Tahoma"/>
        </w:rPr>
        <w:tab/>
        <w:t>X</w:t>
      </w:r>
    </w:p>
    <w:p w:rsidR="007739F0" w:rsidRPr="007739F0" w:rsidRDefault="007739F0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Evt. afschrijving op MVA</w:t>
      </w:r>
      <w:r>
        <w:rPr>
          <w:rFonts w:ascii="Tahoma" w:hAnsi="Tahoma" w:cs="Tahoma"/>
          <w:i/>
        </w:rPr>
        <w:tab/>
      </w:r>
      <w:r>
        <w:rPr>
          <w:rFonts w:ascii="Tahoma" w:hAnsi="Tahoma" w:cs="Tahoma"/>
          <w:i/>
        </w:rPr>
        <w:tab/>
      </w:r>
      <w:r>
        <w:rPr>
          <w:rFonts w:ascii="Tahoma" w:hAnsi="Tahoma" w:cs="Tahoma"/>
          <w:i/>
        </w:rPr>
        <w:tab/>
      </w:r>
    </w:p>
    <w:p w:rsidR="006C279A" w:rsidRDefault="007739F0" w:rsidP="006C279A">
      <w:pPr>
        <w:rPr>
          <w:rFonts w:ascii="Tahoma" w:hAnsi="Tahoma" w:cs="Tahoma"/>
          <w:b/>
        </w:rPr>
      </w:pPr>
      <w:r>
        <w:rPr>
          <w:rFonts w:ascii="Tahoma" w:hAnsi="Tahoma" w:cs="Tahoma"/>
        </w:rPr>
        <w:t xml:space="preserve">Boekhoudkundige verwerking </w:t>
      </w:r>
      <w:r w:rsidRPr="007739F0">
        <w:rPr>
          <w:rFonts w:ascii="Tahoma" w:hAnsi="Tahoma" w:cs="Tahoma"/>
          <w:b/>
        </w:rPr>
        <w:t>bij afwerking</w:t>
      </w:r>
    </w:p>
    <w:p w:rsidR="007739F0" w:rsidRDefault="007739F0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411.59</w:t>
      </w:r>
      <w:r>
        <w:rPr>
          <w:rFonts w:ascii="Tahoma" w:hAnsi="Tahoma" w:cs="Tahoma"/>
        </w:rPr>
        <w:tab/>
        <w:t>TTV BTW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58/</w:t>
      </w:r>
      <w:r w:rsidRPr="00F13929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@ Interne overboeking/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7739F0" w:rsidP="007739F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aank</w:t>
      </w:r>
      <w:proofErr w:type="spellEnd"/>
      <w:r>
        <w:rPr>
          <w:rFonts w:ascii="Tahoma" w:hAnsi="Tahoma" w:cs="Tahoma"/>
          <w:i/>
        </w:rPr>
        <w:t>)</w:t>
      </w:r>
    </w:p>
    <w:p w:rsidR="007739F0" w:rsidRDefault="007739F0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58/</w:t>
      </w:r>
      <w:r w:rsidRPr="00F13929">
        <w:rPr>
          <w:rFonts w:ascii="Tahoma" w:hAnsi="Tahoma" w:cs="Tahoma"/>
          <w:highlight w:val="darkGray"/>
        </w:rPr>
        <w:t>4</w:t>
      </w:r>
      <w:r w:rsidR="00F13929" w:rsidRPr="00F13929">
        <w:rPr>
          <w:rFonts w:ascii="Tahoma" w:hAnsi="Tahoma" w:cs="Tahoma"/>
          <w:highlight w:val="darkGray"/>
        </w:rPr>
        <w:t>0</w:t>
      </w:r>
      <w:r w:rsidRPr="00F13929">
        <w:rPr>
          <w:rFonts w:ascii="Tahoma" w:hAnsi="Tahoma" w:cs="Tahoma"/>
          <w:highlight w:val="darkGray"/>
        </w:rPr>
        <w:t>0</w:t>
      </w:r>
      <w:r>
        <w:rPr>
          <w:rFonts w:ascii="Tahoma" w:hAnsi="Tahoma" w:cs="Tahoma"/>
        </w:rPr>
        <w:tab/>
        <w:t>Interne overboeking / handelsdebiteuren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72</w:t>
      </w:r>
      <w:r>
        <w:rPr>
          <w:rFonts w:ascii="Tahoma" w:hAnsi="Tahoma" w:cs="Tahoma"/>
        </w:rPr>
        <w:tab/>
        <w:t>@ Geproduceerde VA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451.54</w:t>
      </w:r>
      <w:r>
        <w:rPr>
          <w:rFonts w:ascii="Tahoma" w:hAnsi="Tahoma" w:cs="Tahoma"/>
        </w:rPr>
        <w:tab/>
        <w:t xml:space="preserve">    TB BTW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7739F0" w:rsidRDefault="007739F0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Intern </w:t>
      </w:r>
      <w:proofErr w:type="spellStart"/>
      <w:r>
        <w:rPr>
          <w:rFonts w:ascii="Tahoma" w:hAnsi="Tahoma" w:cs="Tahoma"/>
          <w:i/>
        </w:rPr>
        <w:t>doc</w:t>
      </w:r>
      <w:proofErr w:type="spellEnd"/>
      <w:r>
        <w:rPr>
          <w:rFonts w:ascii="Tahoma" w:hAnsi="Tahoma" w:cs="Tahoma"/>
          <w:i/>
        </w:rPr>
        <w:t xml:space="preserve"> (</w:t>
      </w:r>
      <w:proofErr w:type="spellStart"/>
      <w:r>
        <w:rPr>
          <w:rFonts w:ascii="Tahoma" w:hAnsi="Tahoma" w:cs="Tahoma"/>
          <w:i/>
        </w:rPr>
        <w:t>verk</w:t>
      </w:r>
      <w:proofErr w:type="spellEnd"/>
      <w:r>
        <w:rPr>
          <w:rFonts w:ascii="Tahoma" w:hAnsi="Tahoma" w:cs="Tahoma"/>
          <w:i/>
        </w:rPr>
        <w:t>)</w:t>
      </w:r>
    </w:p>
    <w:p w:rsidR="007739F0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 w:rsidRPr="00F13929">
        <w:rPr>
          <w:rFonts w:ascii="Tahoma" w:hAnsi="Tahoma" w:cs="Tahoma"/>
          <w:highlight w:val="lightGray"/>
        </w:rPr>
        <w:t>440</w:t>
      </w:r>
      <w:r>
        <w:rPr>
          <w:rFonts w:ascii="Tahoma" w:hAnsi="Tahoma" w:cs="Tahoma"/>
        </w:rPr>
        <w:tab/>
        <w:t>Leveranciers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F13929">
        <w:rPr>
          <w:rFonts w:ascii="Tahoma" w:hAnsi="Tahoma" w:cs="Tahoma"/>
          <w:highlight w:val="darkGray"/>
        </w:rPr>
        <w:t>400</w:t>
      </w:r>
      <w:r>
        <w:rPr>
          <w:rFonts w:ascii="Tahoma" w:hAnsi="Tahoma" w:cs="Tahoma"/>
        </w:rPr>
        <w:tab/>
        <w:t>@ Handelsdebiteuren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Eventueel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270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6503 (-)</w:t>
      </w:r>
      <w:r>
        <w:rPr>
          <w:rFonts w:ascii="Tahoma" w:hAnsi="Tahoma" w:cs="Tahoma"/>
        </w:rPr>
        <w:tab/>
        <w:t>@ Geactiveerde intercalaire intresten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Intercalaire interesten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21-24</w:t>
      </w:r>
      <w:r>
        <w:rPr>
          <w:rFonts w:ascii="Tahoma" w:hAnsi="Tahoma" w:cs="Tahoma"/>
        </w:rPr>
        <w:tab/>
        <w:t>vast actief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270</w:t>
      </w:r>
      <w:r>
        <w:rPr>
          <w:rFonts w:ascii="Tahoma" w:hAnsi="Tahoma" w:cs="Tahoma"/>
        </w:rPr>
        <w:tab/>
        <w:t xml:space="preserve">@ VA in aanbouw,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Overboeking</w:t>
      </w:r>
    </w:p>
    <w:p w:rsidR="00F13929" w:rsidRDefault="00F13929" w:rsidP="007739F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2709</w:t>
      </w:r>
      <w:r>
        <w:rPr>
          <w:rFonts w:ascii="Tahoma" w:hAnsi="Tahoma" w:cs="Tahoma"/>
        </w:rPr>
        <w:tab/>
        <w:t xml:space="preserve">VA in aanbouw, </w:t>
      </w:r>
      <w:proofErr w:type="spellStart"/>
      <w:r>
        <w:rPr>
          <w:rFonts w:ascii="Tahoma" w:hAnsi="Tahoma" w:cs="Tahoma"/>
        </w:rPr>
        <w:t>geb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2309</w:t>
      </w:r>
      <w:r>
        <w:rPr>
          <w:rFonts w:ascii="Tahoma" w:hAnsi="Tahoma" w:cs="Tahoma"/>
        </w:rPr>
        <w:tab/>
        <w:t xml:space="preserve">@ vast actief, </w:t>
      </w:r>
      <w:proofErr w:type="spellStart"/>
      <w:r>
        <w:rPr>
          <w:rFonts w:ascii="Tahoma" w:hAnsi="Tahoma" w:cs="Tahoma"/>
        </w:rPr>
        <w:t>geb</w:t>
      </w:r>
      <w:proofErr w:type="spellEnd"/>
      <w:r>
        <w:rPr>
          <w:rFonts w:ascii="Tahoma" w:hAnsi="Tahoma" w:cs="Tahoma"/>
        </w:rPr>
        <w:t xml:space="preserve"> </w:t>
      </w:r>
      <w:proofErr w:type="spellStart"/>
      <w:r>
        <w:rPr>
          <w:rFonts w:ascii="Tahoma" w:hAnsi="Tahoma" w:cs="Tahoma"/>
        </w:rPr>
        <w:t>afschr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F13929" w:rsidRPr="00F13929" w:rsidRDefault="00F13929" w:rsidP="00F13929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 xml:space="preserve">Eventueel overboeking reeds geboekte </w:t>
      </w:r>
      <w:proofErr w:type="spellStart"/>
      <w:r>
        <w:rPr>
          <w:rFonts w:ascii="Tahoma" w:hAnsi="Tahoma" w:cs="Tahoma"/>
          <w:i/>
        </w:rPr>
        <w:t>afschr</w:t>
      </w:r>
      <w:proofErr w:type="spellEnd"/>
      <w:r>
        <w:rPr>
          <w:rFonts w:ascii="Tahoma" w:hAnsi="Tahoma" w:cs="Tahoma"/>
          <w:i/>
        </w:rPr>
        <w:t>.</w:t>
      </w:r>
    </w:p>
    <w:p w:rsidR="00F13929" w:rsidRDefault="00F13929">
      <w:pPr>
        <w:rPr>
          <w:rFonts w:ascii="Tahoma" w:eastAsiaTheme="majorEastAsia" w:hAnsi="Tahoma" w:cs="Tahoma"/>
          <w:b/>
          <w:bCs/>
          <w:color w:val="D99594" w:themeColor="accent2" w:themeTint="99"/>
        </w:rPr>
      </w:pPr>
      <w:r>
        <w:br w:type="page"/>
      </w:r>
    </w:p>
    <w:p w:rsidR="00F13929" w:rsidRDefault="00F13929" w:rsidP="00F13929">
      <w:pPr>
        <w:pStyle w:val="Kop3"/>
      </w:pPr>
      <w:r>
        <w:lastRenderedPageBreak/>
        <w:t>Inbreng in kapitaal</w:t>
      </w:r>
    </w:p>
    <w:p w:rsidR="00F13929" w:rsidRDefault="00F13929" w:rsidP="00F13929">
      <w:pPr>
        <w:pStyle w:val="Lijstalinea"/>
        <w:numPr>
          <w:ilvl w:val="0"/>
          <w:numId w:val="10"/>
        </w:numPr>
        <w:ind w:left="426" w:hanging="426"/>
        <w:rPr>
          <w:rFonts w:ascii="Tahoma" w:hAnsi="Tahoma" w:cs="Tahoma"/>
        </w:rPr>
      </w:pPr>
      <w:r w:rsidRPr="00F13929">
        <w:rPr>
          <w:rFonts w:ascii="Tahoma" w:hAnsi="Tahoma" w:cs="Tahoma"/>
        </w:rPr>
        <w:t xml:space="preserve">Inbreng </w:t>
      </w:r>
      <w:r>
        <w:rPr>
          <w:rFonts w:ascii="Tahoma" w:hAnsi="Tahoma" w:cs="Tahoma"/>
        </w:rPr>
        <w:t xml:space="preserve">van een actief in een </w:t>
      </w:r>
      <w:r w:rsidRPr="00F13929">
        <w:rPr>
          <w:rFonts w:ascii="Tahoma" w:hAnsi="Tahoma" w:cs="Tahoma"/>
          <w:b/>
        </w:rPr>
        <w:t>vennootschap</w:t>
      </w:r>
    </w:p>
    <w:p w:rsidR="00F13929" w:rsidRDefault="00F13929" w:rsidP="00F13929">
      <w:pPr>
        <w:pStyle w:val="Lijstalinea"/>
        <w:numPr>
          <w:ilvl w:val="0"/>
          <w:numId w:val="10"/>
        </w:numPr>
        <w:ind w:left="426" w:hanging="426"/>
        <w:rPr>
          <w:rFonts w:ascii="Tahoma" w:hAnsi="Tahoma" w:cs="Tahoma"/>
        </w:rPr>
      </w:pPr>
      <w:r>
        <w:rPr>
          <w:rFonts w:ascii="Tahoma" w:hAnsi="Tahoma" w:cs="Tahoma"/>
        </w:rPr>
        <w:t xml:space="preserve">Bestemming van een actief in een </w:t>
      </w:r>
      <w:r w:rsidRPr="00F13929">
        <w:rPr>
          <w:rFonts w:ascii="Tahoma" w:hAnsi="Tahoma" w:cs="Tahoma"/>
          <w:b/>
        </w:rPr>
        <w:t>éénmanszaak</w:t>
      </w:r>
      <w:r>
        <w:rPr>
          <w:rFonts w:ascii="Tahoma" w:hAnsi="Tahoma" w:cs="Tahoma"/>
        </w:rPr>
        <w:t xml:space="preserve"> (of bijkantoor of instelling zonder rechtspersoonlijkheid)</w:t>
      </w:r>
    </w:p>
    <w:p w:rsidR="00CA7C54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Boeking in een </w:t>
      </w:r>
      <w:r w:rsidRPr="00CA7C54">
        <w:rPr>
          <w:rFonts w:ascii="Tahoma" w:hAnsi="Tahoma" w:cs="Tahoma"/>
          <w:b/>
        </w:rPr>
        <w:t>vennootschap</w:t>
      </w:r>
      <w:r>
        <w:rPr>
          <w:rFonts w:ascii="Tahoma" w:hAnsi="Tahoma" w:cs="Tahoma"/>
        </w:rPr>
        <w:t xml:space="preserve"> op basis van de oprichtingsakte of de akte van kapitaalsverhoging:</w:t>
      </w:r>
    </w:p>
    <w:p w:rsidR="00CA7C54" w:rsidRDefault="00CA7C54" w:rsidP="00CA7C54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410</w:t>
      </w:r>
      <w:r>
        <w:rPr>
          <w:rFonts w:ascii="Tahoma" w:hAnsi="Tahoma" w:cs="Tahoma"/>
        </w:rPr>
        <w:tab/>
        <w:t>Vennoot in te brengen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100</w:t>
      </w:r>
      <w:r>
        <w:rPr>
          <w:rFonts w:ascii="Tahoma" w:hAnsi="Tahoma" w:cs="Tahoma"/>
        </w:rPr>
        <w:tab/>
        <w:t>@ Kapitaal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CA7C54" w:rsidRDefault="00CA7C54" w:rsidP="00CA7C54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Notariële akte</w:t>
      </w:r>
      <w:r>
        <w:rPr>
          <w:rFonts w:ascii="Tahoma" w:hAnsi="Tahoma" w:cs="Tahoma"/>
        </w:rPr>
        <w:t xml:space="preserve"> </w:t>
      </w:r>
    </w:p>
    <w:p w:rsidR="00CA7C54" w:rsidRDefault="00CA7C54" w:rsidP="00CA7C54">
      <w:pPr>
        <w:rPr>
          <w:rFonts w:ascii="Tahoma" w:hAnsi="Tahoma" w:cs="Tahoma"/>
        </w:rPr>
      </w:pPr>
      <w:r w:rsidRPr="00CA7C54">
        <w:rPr>
          <w:rFonts w:ascii="Tahoma" w:hAnsi="Tahoma" w:cs="Tahoma"/>
          <w:u w:val="single"/>
        </w:rPr>
        <w:t>Inbrengwaarde</w:t>
      </w:r>
      <w:r>
        <w:rPr>
          <w:rFonts w:ascii="Tahoma" w:hAnsi="Tahoma" w:cs="Tahoma"/>
        </w:rPr>
        <w:t xml:space="preserve"> = </w:t>
      </w:r>
    </w:p>
    <w:p w:rsidR="00CA7C54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- bij inbreng in een </w:t>
      </w:r>
      <w:r w:rsidRPr="00CA7C54">
        <w:rPr>
          <w:rFonts w:ascii="Tahoma" w:hAnsi="Tahoma" w:cs="Tahoma"/>
          <w:b/>
        </w:rPr>
        <w:t>vennootschap</w:t>
      </w:r>
      <w:r>
        <w:rPr>
          <w:rFonts w:ascii="Tahoma" w:hAnsi="Tahoma" w:cs="Tahoma"/>
        </w:rPr>
        <w:t xml:space="preserve"> = </w:t>
      </w:r>
      <w:r w:rsidRPr="005A7EB2">
        <w:rPr>
          <w:rFonts w:ascii="Tahoma" w:hAnsi="Tahoma" w:cs="Tahoma"/>
          <w:i/>
        </w:rPr>
        <w:t>bedongen</w:t>
      </w:r>
      <w:r>
        <w:rPr>
          <w:rFonts w:ascii="Tahoma" w:hAnsi="Tahoma" w:cs="Tahoma"/>
        </w:rPr>
        <w:t xml:space="preserve"> </w:t>
      </w:r>
      <w:r w:rsidRPr="005A7EB2">
        <w:rPr>
          <w:rFonts w:ascii="Tahoma" w:hAnsi="Tahoma" w:cs="Tahoma"/>
          <w:i/>
        </w:rPr>
        <w:t>waarde</w:t>
      </w:r>
      <w:r>
        <w:rPr>
          <w:rFonts w:ascii="Tahoma" w:hAnsi="Tahoma" w:cs="Tahoma"/>
        </w:rPr>
        <w:t xml:space="preserve"> (waarde die is afgesproken) </w:t>
      </w:r>
    </w:p>
    <w:p w:rsidR="005A7EB2" w:rsidRDefault="00CA7C54" w:rsidP="00CA7C54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- bij bestemming in een </w:t>
      </w:r>
      <w:r w:rsidRPr="00CA7C54">
        <w:rPr>
          <w:rFonts w:ascii="Tahoma" w:hAnsi="Tahoma" w:cs="Tahoma"/>
          <w:b/>
        </w:rPr>
        <w:t>éénmanszaak</w:t>
      </w:r>
      <w:r>
        <w:rPr>
          <w:rFonts w:ascii="Tahoma" w:hAnsi="Tahoma" w:cs="Tahoma"/>
        </w:rPr>
        <w:t xml:space="preserve"> = waarde van de activa bij de bestemming of inbreng, die niet hoger mag zijn dan de </w:t>
      </w:r>
      <w:r w:rsidRPr="005A7EB2">
        <w:rPr>
          <w:rFonts w:ascii="Tahoma" w:hAnsi="Tahoma" w:cs="Tahoma"/>
          <w:i/>
        </w:rPr>
        <w:t>marktwaarde</w:t>
      </w:r>
      <w:r>
        <w:rPr>
          <w:rFonts w:ascii="Tahoma" w:hAnsi="Tahoma" w:cs="Tahoma"/>
        </w:rPr>
        <w:t xml:space="preserve"> (anders is dit overwaardering en de boekhouding moet een getrouwheidsbeeld tonen met het voorzichtigheidsprincipe)</w:t>
      </w:r>
      <w:r w:rsidR="005A7EB2">
        <w:rPr>
          <w:rFonts w:ascii="Tahoma" w:hAnsi="Tahoma" w:cs="Tahoma"/>
        </w:rPr>
        <w:t>µ</w:t>
      </w:r>
      <w:r w:rsidR="005A7EB2">
        <w:rPr>
          <w:rFonts w:ascii="Tahoma" w:hAnsi="Tahoma" w:cs="Tahoma"/>
        </w:rPr>
        <w:br/>
      </w:r>
      <w:r w:rsidR="005A7EB2" w:rsidRPr="005A7EB2">
        <w:rPr>
          <w:rFonts w:ascii="Tahoma" w:hAnsi="Tahoma" w:cs="Tahoma"/>
        </w:rPr>
        <w:sym w:font="Wingdings" w:char="F0E8"/>
      </w:r>
      <w:r w:rsidR="005A7EB2">
        <w:rPr>
          <w:rFonts w:ascii="Tahoma" w:hAnsi="Tahoma" w:cs="Tahoma"/>
        </w:rPr>
        <w:t>niet vereist in een vennootschap want er is een verslag vereist van de bedrijfsrevisor</w:t>
      </w:r>
    </w:p>
    <w:p w:rsidR="005A7EB2" w:rsidRDefault="005A7EB2" w:rsidP="005A7EB2">
      <w:pPr>
        <w:rPr>
          <w:rFonts w:ascii="Tahoma" w:hAnsi="Tahoma" w:cs="Tahoma"/>
          <w:color w:val="FF0000"/>
        </w:rPr>
      </w:pPr>
      <w:r w:rsidRPr="005A7EB2">
        <w:rPr>
          <w:rFonts w:ascii="Tahoma" w:hAnsi="Tahoma" w:cs="Tahoma"/>
          <w:color w:val="FF0000"/>
        </w:rPr>
        <w:t>Belastingen en kosten m.b.t. inbreng NOOIT in de AW opnemen</w:t>
      </w:r>
      <w:r>
        <w:rPr>
          <w:rFonts w:ascii="Tahoma" w:hAnsi="Tahoma" w:cs="Tahoma"/>
          <w:color w:val="FF0000"/>
        </w:rPr>
        <w:t>!</w:t>
      </w:r>
    </w:p>
    <w:p w:rsidR="005A7EB2" w:rsidRDefault="005A7EB2" w:rsidP="005A7EB2">
      <w:pPr>
        <w:rPr>
          <w:rFonts w:ascii="Tahoma" w:hAnsi="Tahoma" w:cs="Tahoma"/>
        </w:rPr>
      </w:pPr>
      <w:r w:rsidRPr="005A7EB2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 xml:space="preserve"> Ofwel ten laste van het resultaat 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 xml:space="preserve">(61 vr Erelonen vb. notaris of bedrijfsrevisor &amp;64 vr </w:t>
      </w:r>
      <w:proofErr w:type="spellStart"/>
      <w:r>
        <w:rPr>
          <w:rFonts w:ascii="Tahoma" w:hAnsi="Tahoma" w:cs="Tahoma"/>
        </w:rPr>
        <w:t>Reg.rechten</w:t>
      </w:r>
      <w:proofErr w:type="spellEnd"/>
      <w:r>
        <w:rPr>
          <w:rFonts w:ascii="Tahoma" w:hAnsi="Tahoma" w:cs="Tahoma"/>
        </w:rPr>
        <w:t>, NA BTW vast recht)</w:t>
      </w:r>
    </w:p>
    <w:p w:rsidR="005A7EB2" w:rsidRDefault="005A7EB2" w:rsidP="005A7EB2">
      <w:pPr>
        <w:rPr>
          <w:rFonts w:ascii="Tahoma" w:hAnsi="Tahoma" w:cs="Tahoma"/>
        </w:rPr>
      </w:pPr>
      <w:r w:rsidRPr="005A7EB2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Ofwel activeren op oprichtingskosten</w:t>
      </w:r>
      <w:r>
        <w:rPr>
          <w:rFonts w:ascii="Tahoma" w:hAnsi="Tahoma" w:cs="Tahoma"/>
        </w:rPr>
        <w:br/>
      </w:r>
      <w:r>
        <w:rPr>
          <w:rFonts w:ascii="Tahoma" w:hAnsi="Tahoma" w:cs="Tahoma"/>
        </w:rPr>
        <w:tab/>
        <w:t xml:space="preserve">(200: Kosten bij oprichting of </w:t>
      </w:r>
      <w:proofErr w:type="spellStart"/>
      <w:r>
        <w:rPr>
          <w:rFonts w:ascii="Tahoma" w:hAnsi="Tahoma" w:cs="Tahoma"/>
        </w:rPr>
        <w:t>kap.verhoging</w:t>
      </w:r>
      <w:proofErr w:type="spellEnd"/>
      <w:r>
        <w:rPr>
          <w:rFonts w:ascii="Tahoma" w:hAnsi="Tahoma" w:cs="Tahoma"/>
        </w:rPr>
        <w:t>)</w:t>
      </w:r>
    </w:p>
    <w:p w:rsidR="00A662B9" w:rsidRDefault="00A662B9" w:rsidP="00A662B9">
      <w:pPr>
        <w:pStyle w:val="Lijstalinea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  <w:rPr>
          <w:rFonts w:ascii="Tahoma" w:hAnsi="Tahoma" w:cs="Tahoma"/>
        </w:rPr>
      </w:pPr>
      <w:r w:rsidRPr="00A662B9">
        <w:rPr>
          <w:rFonts w:ascii="Tahoma" w:hAnsi="Tahoma" w:cs="Tahoma"/>
        </w:rPr>
        <w:t>Inbreng van een algemeenheid (bv afdeling of hele zaak) van goederen is NIET aan BTW onderworpen</w:t>
      </w:r>
    </w:p>
    <w:p w:rsidR="000C38B0" w:rsidRDefault="00A662B9" w:rsidP="00CA6D8D">
      <w:pPr>
        <w:pStyle w:val="Lijstalinea"/>
        <w:numPr>
          <w:ilvl w:val="0"/>
          <w:numId w:val="1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284" w:hanging="284"/>
      </w:pPr>
      <w:r w:rsidRPr="000C38B0">
        <w:rPr>
          <w:rFonts w:ascii="Tahoma" w:hAnsi="Tahoma" w:cs="Tahoma"/>
        </w:rPr>
        <w:t>Er is enkel BTW verschuldigd bij een losse natura-inbreng door een BTW belastingplichtige</w:t>
      </w:r>
    </w:p>
    <w:p w:rsidR="00A662B9" w:rsidRDefault="000C38B0" w:rsidP="000C38B0">
      <w:pPr>
        <w:rPr>
          <w:rFonts w:ascii="Tahoma" w:hAnsi="Tahoma" w:cs="Tahoma"/>
        </w:rPr>
      </w:pPr>
      <w:r>
        <w:rPr>
          <w:rFonts w:ascii="Tahoma" w:hAnsi="Tahoma" w:cs="Tahoma"/>
        </w:rPr>
        <w:t xml:space="preserve">Boeking van de </w:t>
      </w:r>
      <w:r w:rsidRPr="000C38B0">
        <w:rPr>
          <w:rFonts w:ascii="Tahoma" w:hAnsi="Tahoma" w:cs="Tahoma"/>
          <w:b/>
        </w:rPr>
        <w:t>inbreng</w:t>
      </w:r>
      <w:r>
        <w:rPr>
          <w:rFonts w:ascii="Tahoma" w:hAnsi="Tahoma" w:cs="Tahoma"/>
        </w:rPr>
        <w:t xml:space="preserve"> (</w:t>
      </w:r>
      <w:proofErr w:type="spellStart"/>
      <w:r>
        <w:rPr>
          <w:rFonts w:ascii="Tahoma" w:hAnsi="Tahoma" w:cs="Tahoma"/>
        </w:rPr>
        <w:t>vb</w:t>
      </w:r>
      <w:proofErr w:type="spellEnd"/>
      <w:r>
        <w:rPr>
          <w:rFonts w:ascii="Tahoma" w:hAnsi="Tahoma" w:cs="Tahoma"/>
        </w:rPr>
        <w:t xml:space="preserve"> machine)</w:t>
      </w:r>
    </w:p>
    <w:p w:rsidR="000C38B0" w:rsidRDefault="000C38B0" w:rsidP="000C38B0">
      <w:pP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230</w:t>
      </w:r>
      <w:r>
        <w:rPr>
          <w:rFonts w:ascii="Tahoma" w:hAnsi="Tahoma" w:cs="Tahoma"/>
        </w:rPr>
        <w:tab/>
        <w:t xml:space="preserve">Machines, </w:t>
      </w:r>
      <w:proofErr w:type="spellStart"/>
      <w:r>
        <w:rPr>
          <w:rFonts w:ascii="Tahoma" w:hAnsi="Tahoma" w:cs="Tahoma"/>
        </w:rPr>
        <w:t>aw</w:t>
      </w:r>
      <w:proofErr w:type="spellEnd"/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 xml:space="preserve">TTV </w:t>
      </w:r>
      <w:r w:rsidR="00DE1E7B">
        <w:rPr>
          <w:rFonts w:ascii="Tahoma" w:hAnsi="Tahoma" w:cs="Tahoma"/>
        </w:rPr>
        <w:t xml:space="preserve">BTW </w:t>
      </w:r>
      <w:r>
        <w:rPr>
          <w:rFonts w:ascii="Tahoma" w:hAnsi="Tahoma" w:cs="Tahoma"/>
        </w:rPr>
        <w:t>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410</w:t>
      </w:r>
      <w:r>
        <w:rPr>
          <w:rFonts w:ascii="Tahoma" w:hAnsi="Tahoma" w:cs="Tahoma"/>
        </w:rPr>
        <w:tab/>
        <w:t>@ Opgevraagd, niet gestort kapitaal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 xml:space="preserve">44 </w:t>
      </w:r>
      <w:r w:rsidRPr="000C38B0">
        <w:rPr>
          <w:rFonts w:ascii="Tahoma" w:hAnsi="Tahoma" w:cs="Tahoma"/>
          <w:b/>
        </w:rPr>
        <w:t>of</w:t>
      </w:r>
      <w:r w:rsidRPr="000C38B0">
        <w:rPr>
          <w:rFonts w:ascii="Tahoma" w:hAnsi="Tahoma" w:cs="Tahoma"/>
        </w:rPr>
        <w:t xml:space="preserve"> </w:t>
      </w:r>
      <w:r w:rsidRPr="000C38B0">
        <w:rPr>
          <w:rFonts w:ascii="Tahoma" w:hAnsi="Tahoma" w:cs="Tahoma"/>
        </w:rPr>
        <w:tab/>
        <w:t xml:space="preserve">    Leveranciers</w:t>
      </w:r>
      <w:r>
        <w:rPr>
          <w:rFonts w:ascii="Tahoma" w:hAnsi="Tahoma" w:cs="Tahoma"/>
        </w:rPr>
        <w:t xml:space="preserve"> </w:t>
      </w:r>
      <w:r w:rsidRPr="000C38B0">
        <w:rPr>
          <w:rFonts w:ascii="Tahoma" w:hAnsi="Tahoma" w:cs="Tahoma"/>
          <w:b/>
        </w:rPr>
        <w:t>of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X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489</w:t>
      </w:r>
      <w:r w:rsidRPr="000C38B0">
        <w:rPr>
          <w:rFonts w:ascii="Tahoma" w:hAnsi="Tahoma" w:cs="Tahoma"/>
        </w:rPr>
        <w:tab/>
        <w:t xml:space="preserve">    Andere diverse schulden</w:t>
      </w:r>
      <w:r w:rsidRPr="000C38B0">
        <w:rPr>
          <w:rFonts w:ascii="Tahoma" w:hAnsi="Tahoma" w:cs="Tahoma"/>
        </w:rPr>
        <w:tab/>
      </w:r>
      <w:r w:rsidRPr="000C38B0">
        <w:rPr>
          <w:rFonts w:ascii="Tahoma" w:hAnsi="Tahoma" w:cs="Tahoma"/>
        </w:rPr>
        <w:tab/>
        <w:t>X</w:t>
      </w:r>
    </w:p>
    <w:p w:rsidR="00DE1E7B" w:rsidRDefault="000C38B0" w:rsidP="000C38B0">
      <w:pPr>
        <w:pBdr>
          <w:bottom w:val="single" w:sz="4" w:space="1" w:color="auto"/>
        </w:pBdr>
        <w:tabs>
          <w:tab w:val="bar" w:pos="0"/>
          <w:tab w:val="left" w:pos="284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Inbreng</w:t>
      </w:r>
    </w:p>
    <w:p w:rsidR="00DE1E7B" w:rsidRDefault="00DE1E7B">
      <w:pPr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0C38B0" w:rsidRDefault="00DE1E7B" w:rsidP="00DE1E7B">
      <w:pPr>
        <w:rPr>
          <w:rFonts w:ascii="Tahoma" w:hAnsi="Tahoma" w:cs="Tahoma"/>
          <w:b/>
        </w:rPr>
      </w:pPr>
      <w:r>
        <w:rPr>
          <w:rFonts w:ascii="Tahoma" w:hAnsi="Tahoma" w:cs="Tahoma"/>
        </w:rPr>
        <w:lastRenderedPageBreak/>
        <w:t xml:space="preserve">Boeking van de AF </w:t>
      </w:r>
      <w:r w:rsidRPr="00DE1E7B">
        <w:rPr>
          <w:rFonts w:ascii="Tahoma" w:hAnsi="Tahoma" w:cs="Tahoma"/>
          <w:b/>
        </w:rPr>
        <w:t>ereloon</w:t>
      </w:r>
    </w:p>
    <w:p w:rsidR="00DE1E7B" w:rsidRDefault="00DE1E7B" w:rsidP="00DE1E7B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200 of 61</w:t>
      </w:r>
      <w:r>
        <w:rPr>
          <w:rFonts w:ascii="Tahoma" w:hAnsi="Tahoma" w:cs="Tahoma"/>
        </w:rPr>
        <w:tab/>
        <w:t>Oprichtingskosten of Ereloon Bedrijfsrevisor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 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</w:p>
    <w:p w:rsidR="00DE1E7B" w:rsidRPr="00DE1E7B" w:rsidRDefault="00DE1E7B" w:rsidP="00DE1E7B">
      <w:pPr>
        <w:pBdr>
          <w:bottom w:val="single" w:sz="4" w:space="1" w:color="auto"/>
        </w:pBd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DE1E7B">
        <w:rPr>
          <w:rFonts w:ascii="Tahoma" w:hAnsi="Tahoma" w:cs="Tahoma"/>
          <w:i/>
        </w:rPr>
        <w:t>AF Bedrijfsrevisor</w:t>
      </w:r>
    </w:p>
    <w:p w:rsidR="00DE1E7B" w:rsidRDefault="00DE1E7B" w:rsidP="00DE1E7B">
      <w:pPr>
        <w:pStyle w:val="Kop3"/>
        <w:numPr>
          <w:ilvl w:val="0"/>
          <w:numId w:val="0"/>
        </w:numPr>
        <w:ind w:left="720"/>
      </w:pPr>
    </w:p>
    <w:p w:rsidR="00DE1E7B" w:rsidRDefault="00DE1E7B" w:rsidP="00DE1E7B">
      <w:pPr>
        <w:pStyle w:val="Kop3"/>
      </w:pPr>
      <w:r>
        <w:t xml:space="preserve">Vaste waarde – methode </w:t>
      </w:r>
    </w:p>
    <w:p w:rsidR="00DE1E7B" w:rsidRDefault="00DE1E7B" w:rsidP="00DE1E7B">
      <w:pPr>
        <w:rPr>
          <w:rFonts w:ascii="Tahoma" w:hAnsi="Tahoma" w:cs="Tahoma"/>
        </w:rPr>
      </w:pPr>
      <w:r>
        <w:rPr>
          <w:rFonts w:ascii="Tahoma" w:hAnsi="Tahoma" w:cs="Tahoma"/>
        </w:rPr>
        <w:t>= ijzeren voorraad – stelsel</w:t>
      </w:r>
    </w:p>
    <w:p w:rsidR="00DE1E7B" w:rsidRDefault="00DE1E7B" w:rsidP="00DE1E7B">
      <w:pPr>
        <w:rPr>
          <w:rFonts w:ascii="Tahoma" w:hAnsi="Tahoma" w:cs="Tahoma"/>
        </w:rPr>
      </w:pPr>
      <w:r>
        <w:rPr>
          <w:rFonts w:ascii="Tahoma" w:hAnsi="Tahoma" w:cs="Tahoma"/>
        </w:rPr>
        <w:t>Uitzondering op principe van individuele waardering</w:t>
      </w:r>
    </w:p>
    <w:p w:rsidR="00DE1E7B" w:rsidRPr="00DE1E7B" w:rsidRDefault="00DE1E7B" w:rsidP="00DE1E7B">
      <w:pPr>
        <w:spacing w:after="0"/>
        <w:rPr>
          <w:rFonts w:ascii="Tahoma" w:hAnsi="Tahoma" w:cs="Tahoma"/>
          <w:u w:val="single"/>
        </w:rPr>
      </w:pPr>
      <w:r w:rsidRPr="00DE1E7B">
        <w:rPr>
          <w:rFonts w:ascii="Tahoma" w:hAnsi="Tahoma" w:cs="Tahoma"/>
          <w:u w:val="single"/>
        </w:rPr>
        <w:t>Voorwaarden: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Klein materieel, grondstoffen en  hulpstoffen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Die bestendig worden vernieuwd (regelmatig opnieuw worden aangekocht)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Met te verwaarlozen AW in verhouding tot het balanstotaal</w:t>
      </w:r>
    </w:p>
    <w:p w:rsidR="00DE1E7B" w:rsidRDefault="00DE1E7B" w:rsidP="00DE1E7B">
      <w:pPr>
        <w:pStyle w:val="Lijstalinea"/>
        <w:numPr>
          <w:ilvl w:val="0"/>
          <w:numId w:val="1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En ongeveer constante hoeveelheid, waarde en samenstelling van het ene boekjaar tot het andere (altijd ong. dezelfde prijs)</w:t>
      </w:r>
    </w:p>
    <w:p w:rsidR="00DE1E7B" w:rsidRDefault="00DE1E7B" w:rsidP="00DE1E7B">
      <w:pPr>
        <w:pStyle w:val="Lijstalinea"/>
        <w:spacing w:after="0"/>
        <w:rPr>
          <w:rFonts w:ascii="Tahoma" w:hAnsi="Tahoma" w:cs="Tahoma"/>
          <w:i/>
        </w:rPr>
      </w:pPr>
      <w:r w:rsidRPr="00DE1E7B">
        <w:rPr>
          <w:rFonts w:ascii="Tahoma" w:hAnsi="Tahoma" w:cs="Tahoma"/>
          <w:i/>
        </w:rPr>
        <w:t>(</w:t>
      </w:r>
      <w:proofErr w:type="spellStart"/>
      <w:r w:rsidRPr="00DE1E7B">
        <w:rPr>
          <w:rFonts w:ascii="Tahoma" w:hAnsi="Tahoma" w:cs="Tahoma"/>
          <w:i/>
        </w:rPr>
        <w:t>vb</w:t>
      </w:r>
      <w:proofErr w:type="spellEnd"/>
      <w:r w:rsidRPr="00DE1E7B">
        <w:rPr>
          <w:rFonts w:ascii="Tahoma" w:hAnsi="Tahoma" w:cs="Tahoma"/>
          <w:i/>
        </w:rPr>
        <w:t xml:space="preserve"> boormachine)</w:t>
      </w:r>
    </w:p>
    <w:p w:rsidR="00DE1E7B" w:rsidRDefault="00DE1E7B" w:rsidP="00637108">
      <w:pPr>
        <w:spacing w:after="0"/>
        <w:rPr>
          <w:rFonts w:ascii="Tahoma" w:hAnsi="Tahoma" w:cs="Tahoma"/>
          <w:i/>
        </w:rPr>
      </w:pPr>
    </w:p>
    <w:p w:rsidR="00637108" w:rsidRDefault="00637108" w:rsidP="00637108">
      <w:pPr>
        <w:spacing w:after="0"/>
        <w:rPr>
          <w:rFonts w:ascii="Tahoma" w:hAnsi="Tahoma" w:cs="Tahoma"/>
        </w:rPr>
      </w:pPr>
      <w:r w:rsidRPr="00637108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Op het actief voor een vast bedrag (= AW van eerste aanschaffing)</w:t>
      </w:r>
    </w:p>
    <w:p w:rsidR="00637108" w:rsidRDefault="00637108" w:rsidP="00637108">
      <w:pPr>
        <w:spacing w:after="0"/>
        <w:rPr>
          <w:rFonts w:ascii="Tahoma" w:hAnsi="Tahoma" w:cs="Tahoma"/>
        </w:rPr>
      </w:pPr>
      <w:r w:rsidRPr="00637108">
        <w:rPr>
          <w:rFonts w:ascii="Tahoma" w:hAnsi="Tahoma" w:cs="Tahoma"/>
        </w:rPr>
        <w:sym w:font="Wingdings" w:char="F0E8"/>
      </w:r>
      <w:r>
        <w:rPr>
          <w:rFonts w:ascii="Tahoma" w:hAnsi="Tahoma" w:cs="Tahoma"/>
        </w:rPr>
        <w:t>Aankoopsom voor de vernieuwingen onder de bedrijfskosten</w:t>
      </w:r>
    </w:p>
    <w:p w:rsidR="00637108" w:rsidRDefault="00637108" w:rsidP="00637108">
      <w:pPr>
        <w:spacing w:after="0"/>
        <w:rPr>
          <w:rFonts w:ascii="Tahoma" w:hAnsi="Tahoma" w:cs="Tahoma"/>
        </w:rPr>
      </w:pPr>
    </w:p>
    <w:p w:rsidR="00E916FE" w:rsidRDefault="00E916FE" w:rsidP="00E916FE">
      <w:pPr>
        <w:spacing w:after="240"/>
        <w:rPr>
          <w:rFonts w:ascii="Tahoma" w:hAnsi="Tahoma" w:cs="Tahoma"/>
        </w:rPr>
      </w:pPr>
      <w:r>
        <w:rPr>
          <w:rFonts w:ascii="Tahoma" w:hAnsi="Tahoma" w:cs="Tahoma"/>
        </w:rPr>
        <w:t>Boekhoudkundige verwerking:</w:t>
      </w:r>
    </w:p>
    <w:p w:rsidR="00E916FE" w:rsidRDefault="00E916FE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</w:rPr>
        <w:tab/>
        <w:t>2320</w:t>
      </w:r>
      <w:r>
        <w:rPr>
          <w:rFonts w:ascii="Tahoma" w:hAnsi="Tahoma" w:cs="Tahoma"/>
        </w:rPr>
        <w:tab/>
        <w:t>Klein gereedschap, a.w.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BTW-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4F3279" w:rsidRDefault="00E916FE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AF voor de eerste aanschaffing</w:t>
      </w:r>
    </w:p>
    <w:p w:rsidR="004F3279" w:rsidRDefault="004F3279" w:rsidP="00E916FE">
      <w:pP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</w:rPr>
      </w:pPr>
      <w:r>
        <w:rPr>
          <w:rFonts w:ascii="Tahoma" w:hAnsi="Tahoma" w:cs="Tahoma"/>
          <w:i/>
        </w:rPr>
        <w:tab/>
      </w:r>
      <w:r>
        <w:rPr>
          <w:rFonts w:ascii="Tahoma" w:hAnsi="Tahoma" w:cs="Tahoma"/>
        </w:rPr>
        <w:t>61</w:t>
      </w:r>
      <w:r>
        <w:rPr>
          <w:rFonts w:ascii="Tahoma" w:hAnsi="Tahoma" w:cs="Tahoma"/>
        </w:rPr>
        <w:tab/>
        <w:t>Klein gereedschap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411059</w:t>
      </w:r>
      <w:r>
        <w:rPr>
          <w:rFonts w:ascii="Tahoma" w:hAnsi="Tahoma" w:cs="Tahoma"/>
        </w:rPr>
        <w:tab/>
        <w:t>TTV BTW – aankopen</w:t>
      </w:r>
      <w:r>
        <w:rPr>
          <w:rFonts w:ascii="Tahoma" w:hAnsi="Tahoma" w:cs="Tahoma"/>
        </w:rPr>
        <w:tab/>
        <w:t>X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440</w:t>
      </w:r>
      <w:r>
        <w:rPr>
          <w:rFonts w:ascii="Tahoma" w:hAnsi="Tahoma" w:cs="Tahoma"/>
        </w:rPr>
        <w:tab/>
        <w:t>@ Leveranciers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X</w:t>
      </w:r>
    </w:p>
    <w:p w:rsidR="00E916FE" w:rsidRPr="004F3279" w:rsidRDefault="004F3279" w:rsidP="004F3279">
      <w:pPr>
        <w:pBdr>
          <w:bottom w:val="single" w:sz="4" w:space="1" w:color="auto"/>
        </w:pBdr>
        <w:tabs>
          <w:tab w:val="bar" w:pos="0"/>
          <w:tab w:val="left" w:pos="142"/>
          <w:tab w:val="bar" w:pos="1134"/>
          <w:tab w:val="left" w:pos="1418"/>
          <w:tab w:val="bar" w:pos="6237"/>
          <w:tab w:val="left" w:pos="6521"/>
          <w:tab w:val="bar" w:pos="7655"/>
          <w:tab w:val="left" w:pos="7938"/>
          <w:tab w:val="bar" w:pos="9072"/>
        </w:tabs>
        <w:rPr>
          <w:rFonts w:ascii="Tahoma" w:hAnsi="Tahoma" w:cs="Tahoma"/>
          <w:i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  <w:i/>
        </w:rPr>
        <w:t>AF voor latere aanschaffingen</w:t>
      </w:r>
      <w:r w:rsidR="00E916FE">
        <w:rPr>
          <w:rFonts w:ascii="Tahoma" w:hAnsi="Tahoma" w:cs="Tahoma"/>
        </w:rPr>
        <w:tab/>
      </w:r>
    </w:p>
    <w:p w:rsidR="00E916FE" w:rsidRDefault="004F3279" w:rsidP="0063710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31/12: geen afschrijving boeken</w:t>
      </w:r>
    </w:p>
    <w:p w:rsidR="004F3279" w:rsidRDefault="004F3279">
      <w:pPr>
        <w:rPr>
          <w:rFonts w:ascii="Tahoma" w:hAnsi="Tahoma" w:cs="Tahoma"/>
        </w:rPr>
      </w:pPr>
      <w:r>
        <w:rPr>
          <w:rFonts w:ascii="Tahoma" w:hAnsi="Tahoma" w:cs="Tahoma"/>
        </w:rPr>
        <w:br w:type="page"/>
      </w:r>
    </w:p>
    <w:p w:rsidR="00606583" w:rsidRPr="002752E9" w:rsidRDefault="00606583" w:rsidP="002752E9">
      <w:pPr>
        <w:pStyle w:val="Kop2"/>
      </w:pPr>
      <w:r w:rsidRPr="002752E9">
        <w:lastRenderedPageBreak/>
        <w:t xml:space="preserve"> Waardedalingen</w:t>
      </w:r>
    </w:p>
    <w:p w:rsidR="00606583" w:rsidRDefault="00606583" w:rsidP="00606583">
      <w:pPr>
        <w:spacing w:after="0"/>
        <w:rPr>
          <w:rFonts w:ascii="Tahoma" w:hAnsi="Tahoma" w:cs="Tahoma"/>
        </w:rPr>
      </w:pPr>
      <w:r w:rsidRPr="00606583">
        <w:rPr>
          <w:rFonts w:ascii="Tahoma" w:hAnsi="Tahoma" w:cs="Tahoma"/>
          <w:b/>
        </w:rPr>
        <w:t>AFSCHRIJVINGEN</w:t>
      </w:r>
      <w:r>
        <w:rPr>
          <w:rFonts w:ascii="Tahoma" w:hAnsi="Tahoma" w:cs="Tahoma"/>
        </w:rPr>
        <w:t xml:space="preserve"> = bedragen ten laste van de RR </w:t>
      </w:r>
      <w:proofErr w:type="spellStart"/>
      <w:r>
        <w:rPr>
          <w:rFonts w:ascii="Tahoma" w:hAnsi="Tahoma" w:cs="Tahoma"/>
        </w:rPr>
        <w:t>mbt</w:t>
      </w:r>
      <w:proofErr w:type="spellEnd"/>
      <w:r>
        <w:rPr>
          <w:rFonts w:ascii="Tahoma" w:hAnsi="Tahoma" w:cs="Tahoma"/>
        </w:rPr>
        <w:t>: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Oprichtingskosten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IVA met beperkte gebruiksduur</w:t>
      </w:r>
    </w:p>
    <w:p w:rsidR="00606583" w:rsidRPr="00606583" w:rsidRDefault="00606583" w:rsidP="00606583">
      <w:pPr>
        <w:pStyle w:val="Lijstalinea"/>
        <w:numPr>
          <w:ilvl w:val="0"/>
          <w:numId w:val="13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MVA met beperkte gebruiksduur</w:t>
      </w:r>
    </w:p>
    <w:p w:rsidR="00606583" w:rsidRDefault="00606583" w:rsidP="00606583">
      <w:pPr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Met als doel deze kosten en de AW (</w:t>
      </w:r>
      <w:proofErr w:type="spellStart"/>
      <w:r>
        <w:rPr>
          <w:rFonts w:ascii="Tahoma" w:hAnsi="Tahoma" w:cs="Tahoma"/>
        </w:rPr>
        <w:t>evt</w:t>
      </w:r>
      <w:proofErr w:type="spellEnd"/>
      <w:r>
        <w:rPr>
          <w:rFonts w:ascii="Tahoma" w:hAnsi="Tahoma" w:cs="Tahoma"/>
        </w:rPr>
        <w:t xml:space="preserve"> geherwaardeerde) van deze vaste activa te spreiden over hun waarschijnlijke nuttigheids-of gebruiksduur</w:t>
      </w:r>
    </w:p>
    <w:p w:rsidR="00083A78" w:rsidRDefault="00083A78" w:rsidP="00606583">
      <w:pPr>
        <w:spacing w:after="0"/>
        <w:ind w:left="360"/>
        <w:rPr>
          <w:rFonts w:ascii="Tahoma" w:hAnsi="Tahoma" w:cs="Tahoma"/>
        </w:rPr>
      </w:pP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50231</wp:posOffset>
                </wp:positionH>
                <wp:positionV relativeFrom="paragraph">
                  <wp:posOffset>29004</wp:posOffset>
                </wp:positionV>
                <wp:extent cx="308758" cy="273132"/>
                <wp:effectExtent l="0" t="38100" r="53340" b="31750"/>
                <wp:wrapNone/>
                <wp:docPr id="1" name="Rechte verbindingslijn met pij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308758" cy="27313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Rechte verbindingslijn met pijl 1" o:spid="_x0000_s1026" type="#_x0000_t32" style="position:absolute;margin-left:3.95pt;margin-top:2.3pt;width:24.3pt;height:21.5pt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" strokecolor="black [3040]">
                <v:stroke endarrow="open"/>
              </v:shape>
            </w:pict>
          </mc:Fallback>
        </mc:AlternateContent>
      </w:r>
      <w:r>
        <w:rPr>
          <w:rFonts w:ascii="Tahoma" w:hAnsi="Tahoma" w:cs="Tahoma"/>
        </w:rPr>
        <w:tab/>
        <w:t>Afschrijving volgens plan (63 à 2.9)</w:t>
      </w: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50231</wp:posOffset>
                </wp:positionH>
                <wp:positionV relativeFrom="paragraph">
                  <wp:posOffset>108379</wp:posOffset>
                </wp:positionV>
                <wp:extent cx="308610" cy="178212"/>
                <wp:effectExtent l="0" t="0" r="72390" b="50800"/>
                <wp:wrapNone/>
                <wp:docPr id="2" name="Rechte verbindingslijn met pijl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08610" cy="178212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Rechte verbindingslijn met pijl 2" o:spid="_x0000_s1026" type="#_x0000_t32" style="position:absolute;margin-left:3.95pt;margin-top:8.55pt;width:24.3pt;height:14.0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" strokecolor="black [3040]">
                <v:stroke endarrow="open"/>
              </v:shape>
            </w:pict>
          </mc:Fallback>
        </mc:AlternateContent>
      </w:r>
    </w:p>
    <w:p w:rsidR="00083A78" w:rsidRDefault="00083A78" w:rsidP="00083A78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  <w:t>Uitzonderlijke afschrijving (66 à 2.9)</w:t>
      </w:r>
    </w:p>
    <w:p w:rsidR="00083A78" w:rsidRDefault="00083A78" w:rsidP="00083A78">
      <w:pPr>
        <w:spacing w:after="0"/>
        <w:rPr>
          <w:rFonts w:ascii="Tahoma" w:hAnsi="Tahoma" w:cs="Tahoma"/>
        </w:rPr>
      </w:pPr>
    </w:p>
    <w:p w:rsidR="00083A78" w:rsidRPr="00083A78" w:rsidRDefault="00083A78" w:rsidP="00083A78">
      <w:pPr>
        <w:spacing w:after="0"/>
        <w:rPr>
          <w:rFonts w:ascii="Tahoma" w:hAnsi="Tahoma" w:cs="Tahoma"/>
          <w:u w:val="single"/>
        </w:rPr>
      </w:pPr>
      <w:r w:rsidRPr="00083A78">
        <w:rPr>
          <w:rFonts w:ascii="Tahoma" w:hAnsi="Tahoma" w:cs="Tahoma"/>
          <w:u w:val="single"/>
        </w:rPr>
        <w:t>Terugneming van afschrijving:</w:t>
      </w:r>
    </w:p>
    <w:p w:rsidR="00083A78" w:rsidRDefault="00083A78" w:rsidP="00083A78">
      <w:pPr>
        <w:pStyle w:val="Lijstalinea"/>
        <w:numPr>
          <w:ilvl w:val="0"/>
          <w:numId w:val="15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Niet verplicht voor de volgens plan geboekte afschrijvingen</w:t>
      </w:r>
    </w:p>
    <w:p w:rsidR="00083A78" w:rsidRPr="00083A78" w:rsidRDefault="00083A78" w:rsidP="00083A78">
      <w:pPr>
        <w:pStyle w:val="Lijstalinea"/>
        <w:numPr>
          <w:ilvl w:val="0"/>
          <w:numId w:val="15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Wel verplicht voor de uitzonderlijke afschrijvingen die niet meer nodig zijn: surplus t.o.v. plan terugnemen.</w:t>
      </w:r>
    </w:p>
    <w:p w:rsidR="00083A78" w:rsidRDefault="00083A78" w:rsidP="00083A78">
      <w:pPr>
        <w:spacing w:after="0"/>
        <w:rPr>
          <w:rFonts w:ascii="Tahoma" w:hAnsi="Tahoma" w:cs="Tahoma"/>
        </w:rPr>
      </w:pPr>
    </w:p>
    <w:p w:rsidR="00606583" w:rsidRDefault="00606583" w:rsidP="00606583">
      <w:pPr>
        <w:spacing w:after="0"/>
        <w:ind w:left="360"/>
        <w:rPr>
          <w:rFonts w:ascii="Tahoma" w:hAnsi="Tahoma" w:cs="Tahoma"/>
        </w:rPr>
      </w:pPr>
    </w:p>
    <w:p w:rsidR="00606583" w:rsidRDefault="00606583" w:rsidP="00606583">
      <w:pPr>
        <w:spacing w:after="0"/>
        <w:rPr>
          <w:rFonts w:ascii="Tahoma" w:hAnsi="Tahoma" w:cs="Tahoma"/>
        </w:rPr>
      </w:pPr>
      <w:r w:rsidRPr="00606583">
        <w:rPr>
          <w:rFonts w:ascii="Tahoma" w:hAnsi="Tahoma" w:cs="Tahoma"/>
          <w:b/>
        </w:rPr>
        <w:t>WAARDEVERMINDERINGEN</w:t>
      </w:r>
      <w:r>
        <w:rPr>
          <w:rFonts w:ascii="Tahoma" w:hAnsi="Tahoma" w:cs="Tahoma"/>
        </w:rPr>
        <w:t xml:space="preserve"> = correcties op de AW van andere activa, om rekening te houden met al dan niet als definitief aan te merken ontwaardingen bij het afsluiten van het boekjaar. Het betreft: </w:t>
      </w:r>
    </w:p>
    <w:p w:rsidR="00606583" w:rsidRP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IVA met onbeperkte levensduur</w:t>
      </w:r>
    </w:p>
    <w:p w:rsidR="00606583" w:rsidRP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MVA met onbeperkte levensduur</w:t>
      </w:r>
    </w:p>
    <w:p w:rsidR="00606583" w:rsidRDefault="00606583" w:rsidP="00606583">
      <w:pPr>
        <w:pStyle w:val="Lijstalinea"/>
        <w:numPr>
          <w:ilvl w:val="0"/>
          <w:numId w:val="14"/>
        </w:numPr>
        <w:spacing w:after="0"/>
        <w:rPr>
          <w:rFonts w:ascii="Tahoma" w:hAnsi="Tahoma" w:cs="Tahoma"/>
          <w:i/>
        </w:rPr>
      </w:pPr>
      <w:r w:rsidRPr="00606583">
        <w:rPr>
          <w:rFonts w:ascii="Tahoma" w:hAnsi="Tahoma" w:cs="Tahoma"/>
          <w:i/>
        </w:rPr>
        <w:t>FVA</w:t>
      </w:r>
    </w:p>
    <w:p w:rsidR="00083A78" w:rsidRDefault="00083A78" w:rsidP="00083A78">
      <w:pPr>
        <w:spacing w:after="0"/>
        <w:rPr>
          <w:rFonts w:ascii="Tahoma" w:hAnsi="Tahoma" w:cs="Tahoma"/>
          <w:i/>
        </w:rPr>
      </w:pPr>
    </w:p>
    <w:p w:rsidR="00083A78" w:rsidRPr="00083A78" w:rsidRDefault="00083A78" w:rsidP="00083A78">
      <w:pPr>
        <w:pStyle w:val="Kop4"/>
      </w:pPr>
    </w:p>
    <w:sectPr w:rsidR="00083A78" w:rsidRPr="00083A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4617D1"/>
    <w:multiLevelType w:val="multilevel"/>
    <w:tmpl w:val="BD5036B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Kop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A94463C"/>
    <w:multiLevelType w:val="multilevel"/>
    <w:tmpl w:val="08130025"/>
    <w:lvl w:ilvl="0">
      <w:start w:val="1"/>
      <w:numFmt w:val="decimal"/>
      <w:pStyle w:val="Kop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Kop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Kop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Kop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Kop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Kop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Kop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Kop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30932198"/>
    <w:multiLevelType w:val="hybridMultilevel"/>
    <w:tmpl w:val="E6004CC4"/>
    <w:lvl w:ilvl="0" w:tplc="08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A24D8C"/>
    <w:multiLevelType w:val="hybridMultilevel"/>
    <w:tmpl w:val="ED42A26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BE15D24"/>
    <w:multiLevelType w:val="hybridMultilevel"/>
    <w:tmpl w:val="D4AC8C8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0E776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521B0C4F"/>
    <w:multiLevelType w:val="hybridMultilevel"/>
    <w:tmpl w:val="9FF4F60E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5E46394"/>
    <w:multiLevelType w:val="hybridMultilevel"/>
    <w:tmpl w:val="F1ECAAF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C087B0A"/>
    <w:multiLevelType w:val="hybridMultilevel"/>
    <w:tmpl w:val="13B4481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936702"/>
    <w:multiLevelType w:val="hybridMultilevel"/>
    <w:tmpl w:val="087A8506"/>
    <w:lvl w:ilvl="0" w:tplc="1602976E">
      <w:numFmt w:val="bullet"/>
      <w:lvlText w:val=""/>
      <w:lvlJc w:val="left"/>
      <w:pPr>
        <w:ind w:left="2200" w:hanging="360"/>
      </w:pPr>
      <w:rPr>
        <w:rFonts w:ascii="Wingdings" w:eastAsiaTheme="minorHAnsi" w:hAnsi="Wingdings" w:cs="Tahoma" w:hint="default"/>
      </w:rPr>
    </w:lvl>
    <w:lvl w:ilvl="1" w:tplc="08130003" w:tentative="1">
      <w:start w:val="1"/>
      <w:numFmt w:val="bullet"/>
      <w:lvlText w:val="o"/>
      <w:lvlJc w:val="left"/>
      <w:pPr>
        <w:ind w:left="292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4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6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8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80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52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4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60" w:hanging="360"/>
      </w:pPr>
      <w:rPr>
        <w:rFonts w:ascii="Wingdings" w:hAnsi="Wingdings" w:hint="default"/>
      </w:rPr>
    </w:lvl>
  </w:abstractNum>
  <w:abstractNum w:abstractNumId="10">
    <w:nsid w:val="65CE6907"/>
    <w:multiLevelType w:val="hybridMultilevel"/>
    <w:tmpl w:val="1888850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7451945"/>
    <w:multiLevelType w:val="hybridMultilevel"/>
    <w:tmpl w:val="8E0CEF4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4D44D5B"/>
    <w:multiLevelType w:val="hybridMultilevel"/>
    <w:tmpl w:val="B7BC271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3C53C3"/>
    <w:multiLevelType w:val="hybridMultilevel"/>
    <w:tmpl w:val="6C6A8B46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7014261"/>
    <w:multiLevelType w:val="hybridMultilevel"/>
    <w:tmpl w:val="DB04B74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CB5059F"/>
    <w:multiLevelType w:val="hybridMultilevel"/>
    <w:tmpl w:val="BD7E3CD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D741535"/>
    <w:multiLevelType w:val="hybridMultilevel"/>
    <w:tmpl w:val="8A045E2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8"/>
  </w:num>
  <w:num w:numId="5">
    <w:abstractNumId w:val="14"/>
  </w:num>
  <w:num w:numId="6">
    <w:abstractNumId w:val="9"/>
  </w:num>
  <w:num w:numId="7">
    <w:abstractNumId w:val="13"/>
  </w:num>
  <w:num w:numId="8">
    <w:abstractNumId w:val="3"/>
  </w:num>
  <w:num w:numId="9">
    <w:abstractNumId w:val="16"/>
  </w:num>
  <w:num w:numId="10">
    <w:abstractNumId w:val="6"/>
  </w:num>
  <w:num w:numId="11">
    <w:abstractNumId w:val="2"/>
  </w:num>
  <w:num w:numId="12">
    <w:abstractNumId w:val="7"/>
  </w:num>
  <w:num w:numId="13">
    <w:abstractNumId w:val="15"/>
  </w:num>
  <w:num w:numId="14">
    <w:abstractNumId w:val="12"/>
  </w:num>
  <w:num w:numId="15">
    <w:abstractNumId w:val="4"/>
  </w:num>
  <w:num w:numId="16">
    <w:abstractNumId w:val="5"/>
  </w:num>
  <w:num w:numId="17">
    <w:abstractNumId w:val="0"/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4C65"/>
    <w:rsid w:val="00083A78"/>
    <w:rsid w:val="000C38B0"/>
    <w:rsid w:val="00186BF1"/>
    <w:rsid w:val="002752E9"/>
    <w:rsid w:val="002B1067"/>
    <w:rsid w:val="00347459"/>
    <w:rsid w:val="003C7180"/>
    <w:rsid w:val="003E1783"/>
    <w:rsid w:val="004F3279"/>
    <w:rsid w:val="00510673"/>
    <w:rsid w:val="00516D03"/>
    <w:rsid w:val="005A7EB2"/>
    <w:rsid w:val="00606583"/>
    <w:rsid w:val="00637108"/>
    <w:rsid w:val="006C279A"/>
    <w:rsid w:val="007739F0"/>
    <w:rsid w:val="00884C65"/>
    <w:rsid w:val="009F3348"/>
    <w:rsid w:val="00A662B9"/>
    <w:rsid w:val="00AC695D"/>
    <w:rsid w:val="00AD7471"/>
    <w:rsid w:val="00B24E59"/>
    <w:rsid w:val="00CA6D8D"/>
    <w:rsid w:val="00CA7C54"/>
    <w:rsid w:val="00CD6FEC"/>
    <w:rsid w:val="00DD3CDF"/>
    <w:rsid w:val="00DE1E7B"/>
    <w:rsid w:val="00E916FE"/>
    <w:rsid w:val="00F10A83"/>
    <w:rsid w:val="00F13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C695D"/>
    <w:pPr>
      <w:keepNext/>
      <w:keepLines/>
      <w:numPr>
        <w:numId w:val="1"/>
      </w:numPr>
      <w:spacing w:before="480" w:after="0"/>
      <w:outlineLvl w:val="0"/>
    </w:pPr>
    <w:rPr>
      <w:rFonts w:ascii="Tahoma" w:eastAsiaTheme="majorEastAsia" w:hAnsi="Tahoma" w:cs="Tahoma"/>
      <w:b/>
      <w:bCs/>
      <w:color w:val="FF0000"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2752E9"/>
    <w:pPr>
      <w:keepNext/>
      <w:keepLines/>
      <w:numPr>
        <w:ilvl w:val="1"/>
        <w:numId w:val="17"/>
      </w:numPr>
      <w:spacing w:before="200" w:after="0"/>
      <w:outlineLvl w:val="1"/>
    </w:pPr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1783"/>
    <w:pPr>
      <w:keepNext/>
      <w:keepLines/>
      <w:numPr>
        <w:ilvl w:val="2"/>
        <w:numId w:val="1"/>
      </w:numPr>
      <w:spacing w:before="200" w:after="0"/>
      <w:outlineLvl w:val="2"/>
    </w:pPr>
    <w:rPr>
      <w:rFonts w:ascii="Tahoma" w:eastAsiaTheme="majorEastAsia" w:hAnsi="Tahoma" w:cs="Tahoma"/>
      <w:b/>
      <w:bCs/>
      <w:color w:val="D99594" w:themeColor="accent2" w:themeTint="99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884C65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10673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10673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10673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10673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10673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695D"/>
    <w:rPr>
      <w:rFonts w:ascii="Tahoma" w:eastAsiaTheme="majorEastAsia" w:hAnsi="Tahoma" w:cs="Tahoma"/>
      <w:b/>
      <w:bCs/>
      <w:color w:val="FF0000"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2752E9"/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1783"/>
    <w:rPr>
      <w:rFonts w:ascii="Tahoma" w:eastAsiaTheme="majorEastAsia" w:hAnsi="Tahoma" w:cs="Tahoma"/>
      <w:b/>
      <w:bCs/>
      <w:color w:val="D99594" w:themeColor="accent2" w:themeTint="99"/>
    </w:rPr>
  </w:style>
  <w:style w:type="character" w:customStyle="1" w:styleId="Kop4Char">
    <w:name w:val="Kop 4 Char"/>
    <w:basedOn w:val="Standaardalinea-lettertype"/>
    <w:link w:val="Kop4"/>
    <w:uiPriority w:val="9"/>
    <w:rsid w:val="00884C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Lijstalinea">
    <w:name w:val="List Paragraph"/>
    <w:basedOn w:val="Standaard"/>
    <w:uiPriority w:val="34"/>
    <w:qFormat/>
    <w:rsid w:val="00884C65"/>
    <w:pPr>
      <w:ind w:left="720"/>
      <w:contextualSpacing/>
    </w:pPr>
  </w:style>
  <w:style w:type="character" w:styleId="Hyperlink">
    <w:name w:val="Hyperlink"/>
    <w:basedOn w:val="Standaardalinea-lettertype"/>
    <w:uiPriority w:val="99"/>
    <w:semiHidden/>
    <w:unhideWhenUsed/>
    <w:rsid w:val="00CA7C54"/>
    <w:rPr>
      <w:color w:val="0000FF"/>
      <w:u w:val="singl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1067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1067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1067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AC695D"/>
    <w:pPr>
      <w:keepNext/>
      <w:keepLines/>
      <w:numPr>
        <w:numId w:val="1"/>
      </w:numPr>
      <w:spacing w:before="480" w:after="0"/>
      <w:outlineLvl w:val="0"/>
    </w:pPr>
    <w:rPr>
      <w:rFonts w:ascii="Tahoma" w:eastAsiaTheme="majorEastAsia" w:hAnsi="Tahoma" w:cs="Tahoma"/>
      <w:b/>
      <w:bCs/>
      <w:color w:val="FF0000"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2752E9"/>
    <w:pPr>
      <w:keepNext/>
      <w:keepLines/>
      <w:numPr>
        <w:ilvl w:val="1"/>
        <w:numId w:val="17"/>
      </w:numPr>
      <w:spacing w:before="200" w:after="0"/>
      <w:outlineLvl w:val="1"/>
    </w:pPr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3E1783"/>
    <w:pPr>
      <w:keepNext/>
      <w:keepLines/>
      <w:numPr>
        <w:ilvl w:val="2"/>
        <w:numId w:val="1"/>
      </w:numPr>
      <w:spacing w:before="200" w:after="0"/>
      <w:outlineLvl w:val="2"/>
    </w:pPr>
    <w:rPr>
      <w:rFonts w:ascii="Tahoma" w:eastAsiaTheme="majorEastAsia" w:hAnsi="Tahoma" w:cs="Tahoma"/>
      <w:b/>
      <w:bCs/>
      <w:color w:val="D99594" w:themeColor="accent2" w:themeTint="99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884C65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510673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510673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510673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510673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510673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AC695D"/>
    <w:rPr>
      <w:rFonts w:ascii="Tahoma" w:eastAsiaTheme="majorEastAsia" w:hAnsi="Tahoma" w:cs="Tahoma"/>
      <w:b/>
      <w:bCs/>
      <w:color w:val="FF0000"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2752E9"/>
    <w:rPr>
      <w:rFonts w:ascii="Tahoma" w:eastAsiaTheme="majorEastAsia" w:hAnsi="Tahoma" w:cs="Tahoma"/>
      <w:b/>
      <w:bCs/>
      <w:color w:val="943634" w:themeColor="accent2" w:themeShade="BF"/>
      <w:sz w:val="26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3E1783"/>
    <w:rPr>
      <w:rFonts w:ascii="Tahoma" w:eastAsiaTheme="majorEastAsia" w:hAnsi="Tahoma" w:cs="Tahoma"/>
      <w:b/>
      <w:bCs/>
      <w:color w:val="D99594" w:themeColor="accent2" w:themeTint="99"/>
    </w:rPr>
  </w:style>
  <w:style w:type="character" w:customStyle="1" w:styleId="Kop4Char">
    <w:name w:val="Kop 4 Char"/>
    <w:basedOn w:val="Standaardalinea-lettertype"/>
    <w:link w:val="Kop4"/>
    <w:uiPriority w:val="9"/>
    <w:rsid w:val="00884C65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Lijstalinea">
    <w:name w:val="List Paragraph"/>
    <w:basedOn w:val="Standaard"/>
    <w:uiPriority w:val="34"/>
    <w:qFormat/>
    <w:rsid w:val="00884C65"/>
    <w:pPr>
      <w:ind w:left="720"/>
      <w:contextualSpacing/>
    </w:pPr>
  </w:style>
  <w:style w:type="character" w:styleId="Hyperlink">
    <w:name w:val="Hyperlink"/>
    <w:basedOn w:val="Standaardalinea-lettertype"/>
    <w:uiPriority w:val="99"/>
    <w:semiHidden/>
    <w:unhideWhenUsed/>
    <w:rsid w:val="00CA7C54"/>
    <w:rPr>
      <w:color w:val="0000FF"/>
      <w:u w:val="single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510673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510673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510673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510673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97E5BC-57E5-4DE5-AD0B-2E6DDE0C8A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1156</Words>
  <Characters>6594</Characters>
  <Application>Microsoft Office Word</Application>
  <DocSecurity>0</DocSecurity>
  <Lines>54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</dc:creator>
  <cp:lastModifiedBy>Windows User</cp:lastModifiedBy>
  <cp:revision>3</cp:revision>
  <dcterms:created xsi:type="dcterms:W3CDTF">2011-10-31T13:41:00Z</dcterms:created>
  <dcterms:modified xsi:type="dcterms:W3CDTF">2011-10-31T15:23:00Z</dcterms:modified>
</cp:coreProperties>
</file>